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《人工神经网络》课程教学大纲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课程名称：人工神经网络                          课程类别：专业选修课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适用专业：</w:t>
      </w:r>
      <w:r w:rsidR="007352F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人工智能</w:t>
      </w: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                     考核方式：考查   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总学时、学分：</w:t>
      </w: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u w:val="single"/>
        </w:rPr>
        <w:t>24学时1.5学分</w:t>
      </w: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                   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</w:t>
      </w:r>
      <w:r w:rsidRPr="0064514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课程性质、教学目标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firstLine="566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人工神经网络是目前国际上一门发展迅速的前沿交叉学科。它是模拟生物神经结构的新型计算机系统，目前已有广泛的应用。该课程作为人工神经网络的入门课程，用于将学生引入人工神经网络及其应用的研究领域，旨在理论和技术上深入介绍人工神经网络理论、模型及其应用，内容包括生物神经元及生物神经网络，人工神经网络及其发展与现状，常用神经网络原理与学习算法。其具体的课程教学目标为：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25" w:lineRule="atLeast"/>
        <w:ind w:firstLine="55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" w:eastAsia="楷体" w:hAnsi="楷体" w:cs="宋体" w:hint="eastAsia"/>
          <w:b/>
          <w:bCs/>
          <w:color w:val="000000"/>
          <w:kern w:val="0"/>
          <w:sz w:val="28"/>
          <w:szCs w:val="28"/>
        </w:rPr>
        <w:t>课程教学目标1：</w:t>
      </w:r>
      <w:r w:rsidRPr="0064514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通过理论教学，使学生对于人工神经网络的发展有较全面的了解，能够掌握人工神经网络的基本概念、感知机的基本结构和学习规则、BP神经网络算法和卷积神经网络等相关知识。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25" w:lineRule="atLeast"/>
        <w:ind w:firstLine="562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" w:eastAsia="楷体" w:hAnsi="楷体" w:cs="宋体" w:hint="eastAsia"/>
          <w:b/>
          <w:bCs/>
          <w:color w:val="000000"/>
          <w:kern w:val="0"/>
          <w:sz w:val="28"/>
          <w:szCs w:val="28"/>
        </w:rPr>
        <w:t>课程教学目标2：</w:t>
      </w:r>
      <w:r w:rsidRPr="0064514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通过实验教学，使学生能够进一步体会有关模型的用法和性能，获取一些初步的实践经验，将所学的知识与自己未来的研究课题相结合起来，达到既丰富学习内容，又有一定的研究和应用的目的，为他们今后从事人工神经网络的研究和应用打下一定的基础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25" w:lineRule="atLeast"/>
        <w:ind w:firstLine="560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lastRenderedPageBreak/>
        <w:t>课程教学目标与毕业要求对应的矩阵关系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852"/>
        <w:gridCol w:w="852"/>
        <w:gridCol w:w="852"/>
        <w:gridCol w:w="852"/>
        <w:gridCol w:w="852"/>
        <w:gridCol w:w="852"/>
        <w:gridCol w:w="852"/>
        <w:gridCol w:w="850"/>
      </w:tblGrid>
      <w:tr w:rsidR="00645146" w:rsidRPr="007352F8" w:rsidTr="00645146">
        <w:tc>
          <w:tcPr>
            <w:tcW w:w="15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6814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毕业要求</w:t>
            </w:r>
          </w:p>
        </w:tc>
      </w:tr>
      <w:tr w:rsidR="00645146" w:rsidRPr="007352F8" w:rsidTr="0064514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45146" w:rsidRPr="007352F8" w:rsidRDefault="00645146" w:rsidP="0064514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645146" w:rsidRPr="007352F8" w:rsidTr="00645146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教学目标1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645146" w:rsidRPr="007352F8" w:rsidTr="00645146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教学目标2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7352F8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7352F8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二、</w:t>
      </w:r>
      <w:r w:rsidRPr="0064514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课程教学要求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对于本课程的学习，要求学生</w:t>
      </w:r>
      <w:bookmarkStart w:id="0" w:name="_GoBack"/>
      <w:bookmarkEnd w:id="0"/>
      <w:r w:rsidRPr="0064514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具备：数理统计、线性代数、高级语言程序设计等方面的基础知识。掌握人工神经网络的基本概念和特征；掌握神经网络的学习规则和最简单的感知器；了解基本的三类网络——前馈网络（感知机）、竞争网络（Hamming网络）和动态联想存储器网络（Hopfield网络）的基本原理；掌握误差反向传播算法；掌握卷积神经网络的结构和工作原理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三、</w:t>
      </w:r>
      <w:r w:rsidRPr="0064514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先修课程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算法与数据结构、高等数学、线性代数、程序设计基础。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四、</w:t>
      </w:r>
      <w:r w:rsidRPr="0064514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课程教学重、难点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本课程的教学重点是神经网络的优越性，神经元模型及各种传输函数，单层感知机和多层感知机的结构和学习规则，BP网络算法，和卷积神经网络结构核心模块；难点是Hamming网络和Hopfield网络理论，BP网络算法及应用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五、</w:t>
      </w:r>
      <w:r w:rsidRPr="0064514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课程教学方法与教学手段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left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本课程以课堂教学为主，结合实例分析相结合。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六、</w:t>
      </w:r>
      <w:r w:rsidRPr="0064514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课程教学内容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第一章</w:t>
      </w:r>
      <w:r w:rsidRPr="0064514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绪论（2学时）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神经网络发展史；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什么是神经网络；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9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神经网络的组成与分类；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9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神经网络的应用范围。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重点是掌握神经网络的含义；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难点是神经网络的基本组成与分类。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第二章</w:t>
      </w:r>
      <w:r w:rsidRPr="0064514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神经元模型和网络结构（3学时）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神经网络方面常用的符号；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神经元模型；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网络结构。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重点是神经网络的模型；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难点是网络结构。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第三章</w:t>
      </w:r>
      <w:r w:rsidRPr="0064514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一个实例说明（4学时）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lastRenderedPageBreak/>
        <w:t>1．教学内容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问题的描述；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感知机；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 Hamming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网络；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 Hopfield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网络。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重点是感知机的工作原理；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</w:t>
      </w: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Hamming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网络和</w:t>
      </w: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Hopfield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网络。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第四章</w:t>
      </w:r>
      <w:r w:rsidRPr="0064514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感知机学习规则（5学时）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学习规则；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感知机的结构；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感知机学习规则。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重点是感知机的结构；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难点是感知机学习规则。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第五章</w:t>
      </w:r>
      <w:r w:rsidRPr="0064514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反向传播网络（5学时）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多层感知机；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反向传播算法（</w:t>
      </w: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BP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算法）；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举例来说明。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lastRenderedPageBreak/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重点是多层感知机的概念；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</w:t>
      </w: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BP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算法。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第六章</w:t>
      </w:r>
      <w:r w:rsidRPr="0064514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卷积神经网络（5学时）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卷积神经网络的基本概念和结构；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卷积神经网络的核心模块——卷积流（即卷积、池化、非线性和批量归一化等操作）。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重点是卷积神经网络的结构和卷积流；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难点是卷积、池化、非线性和批量归一化等操作。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七、 学时分配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2961"/>
        <w:gridCol w:w="2009"/>
        <w:gridCol w:w="1988"/>
      </w:tblGrid>
      <w:tr w:rsidR="00645146" w:rsidRPr="00645146" w:rsidTr="00645146">
        <w:trPr>
          <w:trHeight w:val="260"/>
          <w:jc w:val="center"/>
        </w:trPr>
        <w:tc>
          <w:tcPr>
            <w:tcW w:w="8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章目</w:t>
            </w:r>
          </w:p>
        </w:tc>
        <w:tc>
          <w:tcPr>
            <w:tcW w:w="296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399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教学环节</w:t>
            </w:r>
          </w:p>
        </w:tc>
      </w:tr>
      <w:tr w:rsidR="00645146" w:rsidRPr="00645146" w:rsidTr="00645146">
        <w:trPr>
          <w:trHeight w:val="26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5146" w:rsidRPr="00645146" w:rsidRDefault="00645146" w:rsidP="0064514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5146" w:rsidRPr="00645146" w:rsidRDefault="00645146" w:rsidP="0064514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理论教学学时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bookmarkStart w:id="1" w:name="OLE_LINK1"/>
            <w:bookmarkEnd w:id="1"/>
            <w:r w:rsidRPr="00645146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实验教学学时</w:t>
            </w:r>
          </w:p>
        </w:tc>
      </w:tr>
      <w:tr w:rsidR="00645146" w:rsidRPr="00645146" w:rsidTr="00645146">
        <w:trPr>
          <w:trHeight w:val="26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绪论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645146" w:rsidRPr="00645146" w:rsidTr="00645146">
        <w:trPr>
          <w:trHeight w:val="26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神经元模型和网络结构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645146" w:rsidRPr="00645146" w:rsidTr="00645146">
        <w:trPr>
          <w:trHeight w:val="26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三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一个实例说明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645146" w:rsidRPr="00645146" w:rsidTr="00645146">
        <w:trPr>
          <w:trHeight w:val="26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四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感知机学习规则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645146" w:rsidRPr="00645146" w:rsidTr="00645146">
        <w:trPr>
          <w:trHeight w:val="26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五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反向传播网络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645146" w:rsidRPr="00645146" w:rsidTr="00645146">
        <w:trPr>
          <w:trHeight w:val="260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六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卷积神经网络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645146" w:rsidRPr="00645146" w:rsidTr="00645146">
        <w:trPr>
          <w:trHeight w:val="332"/>
          <w:jc w:val="center"/>
        </w:trPr>
        <w:tc>
          <w:tcPr>
            <w:tcW w:w="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总计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5146" w:rsidRPr="00645146" w:rsidRDefault="00645146" w:rsidP="00645146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64514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</w:tbl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ind w:left="720" w:hanging="7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八、</w:t>
      </w:r>
      <w:r w:rsidRPr="00645146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课程考核方式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1.考核方式：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笔试；开卷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2.成绩构成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期末成绩</w:t>
      </w:r>
      <w:r w:rsidRPr="00645146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+</w:t>
      </w:r>
      <w:r w:rsidRPr="00645146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平时成绩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270" w:lineRule="atLeast"/>
        <w:ind w:left="720" w:hanging="7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九、</w:t>
      </w:r>
      <w:r w:rsidRPr="00645146">
        <w:rPr>
          <w:rFonts w:ascii="Times New Roman" w:eastAsia="微软雅黑" w:hAnsi="Times New Roman" w:cs="Times New Roman"/>
          <w:b/>
          <w:bCs/>
          <w:color w:val="000000"/>
          <w:kern w:val="0"/>
          <w:sz w:val="14"/>
          <w:szCs w:val="14"/>
        </w:rPr>
        <w:t>   </w:t>
      </w:r>
      <w:r w:rsidRPr="0064514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选用教材和参考书目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lastRenderedPageBreak/>
        <w:t xml:space="preserve">［1］《神经网络设计》（第一版），Martin </w:t>
      </w:r>
      <w:proofErr w:type="spellStart"/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T.Hagan</w:t>
      </w:r>
      <w:proofErr w:type="spellEnd"/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等著，</w:t>
      </w:r>
      <w:proofErr w:type="gramStart"/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戴葵等</w:t>
      </w:r>
      <w:proofErr w:type="gramEnd"/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译，机械工业出版社，2002年;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［2］《人工神经网络导论》（第一版），蒋宗礼编，高等教育出版社，2008年；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［3］《人工神经元及其应用》（第一版），袁曾任编，清华大学出版社，2000年；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［4］《人工神经网络理论、设计及应用》（第二版），韩力群编，化学工业出版社，2007年；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［5］《人工神经网络原理》（第一版），马锐编，机械工业出版社，2010年；</w:t>
      </w:r>
    </w:p>
    <w:p w:rsidR="00645146" w:rsidRPr="00645146" w:rsidRDefault="00645146" w:rsidP="00645146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[6]《深度学习、优化与识别》（第一版），</w:t>
      </w:r>
      <w:proofErr w:type="gramStart"/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焦李成</w:t>
      </w:r>
      <w:proofErr w:type="gramEnd"/>
      <w:r w:rsidRPr="00645146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等编，清华大学出版社，2017年</w:t>
      </w:r>
    </w:p>
    <w:p w:rsidR="00645146" w:rsidRPr="00645146" w:rsidRDefault="00645146" w:rsidP="00645146">
      <w:pPr>
        <w:widowControl/>
        <w:shd w:val="clear" w:color="auto" w:fill="FFFFFF"/>
        <w:jc w:val="left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48"/>
          <w:szCs w:val="48"/>
        </w:rPr>
      </w:pPr>
      <w:r w:rsidRPr="00645146">
        <w:rPr>
          <w:rFonts w:ascii="楷体_GB2312" w:eastAsia="楷体_GB2312" w:hAnsi="微软雅黑" w:cs="宋体" w:hint="eastAsia"/>
          <w:color w:val="000000"/>
          <w:kern w:val="36"/>
          <w:sz w:val="24"/>
          <w:szCs w:val="24"/>
        </w:rPr>
        <w:t xml:space="preserve">[7]《Neural Networks and Learning Machines》（3rh Edition），Simon </w:t>
      </w:r>
      <w:proofErr w:type="spellStart"/>
      <w:r w:rsidRPr="00645146">
        <w:rPr>
          <w:rFonts w:ascii="楷体_GB2312" w:eastAsia="楷体_GB2312" w:hAnsi="微软雅黑" w:cs="宋体" w:hint="eastAsia"/>
          <w:color w:val="000000"/>
          <w:kern w:val="36"/>
          <w:sz w:val="24"/>
          <w:szCs w:val="24"/>
        </w:rPr>
        <w:t>Haykin</w:t>
      </w:r>
      <w:proofErr w:type="spellEnd"/>
      <w:r w:rsidRPr="00645146">
        <w:rPr>
          <w:rFonts w:ascii="楷体_GB2312" w:eastAsia="楷体_GB2312" w:hAnsi="微软雅黑" w:cs="宋体" w:hint="eastAsia"/>
          <w:color w:val="000000"/>
          <w:kern w:val="36"/>
          <w:sz w:val="24"/>
          <w:szCs w:val="24"/>
        </w:rPr>
        <w:t>著，Pearson，2008年。</w:t>
      </w:r>
    </w:p>
    <w:p w:rsidR="00BE6B16" w:rsidRPr="00645146" w:rsidRDefault="00BE6B16"/>
    <w:sectPr w:rsidR="00BE6B16" w:rsidRPr="00645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EB"/>
    <w:rsid w:val="00645146"/>
    <w:rsid w:val="007352F8"/>
    <w:rsid w:val="008102EB"/>
    <w:rsid w:val="00BE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514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5146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10">
    <w:name w:val="10"/>
    <w:basedOn w:val="a"/>
    <w:rsid w:val="006451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645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514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5146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10">
    <w:name w:val="10"/>
    <w:basedOn w:val="a"/>
    <w:rsid w:val="006451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645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9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2022-06-13T00:17:00Z</dcterms:created>
  <dcterms:modified xsi:type="dcterms:W3CDTF">2022-06-13T00:31:00Z</dcterms:modified>
</cp:coreProperties>
</file>