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0" w:right="0"/>
        <w:jc w:val="center"/>
        <w:textAlignment w:val="baseline"/>
        <w:outlineLvl w:val="0"/>
        <w:rPr>
          <w:rFonts w:ascii="微软雅黑" w:hAnsi="微软雅黑" w:eastAsia="微软雅黑" w:cs="微软雅黑"/>
          <w:sz w:val="32"/>
          <w:szCs w:val="32"/>
        </w:rPr>
      </w:pPr>
      <w:r>
        <w:rPr>
          <w:rFonts w:hint="eastAsia" w:ascii="微软雅黑" w:hAnsi="微软雅黑" w:eastAsia="微软雅黑" w:cs="微软雅黑"/>
          <w:spacing w:val="8"/>
          <w:sz w:val="32"/>
          <w:szCs w:val="32"/>
          <w:lang w:val="en-US" w:eastAsia="zh-CN"/>
        </w:rPr>
        <w:t>铜陵学院“智能软件开发”</w:t>
      </w:r>
      <w:r>
        <w:rPr>
          <w:rFonts w:ascii="微软雅黑" w:hAnsi="微软雅黑" w:eastAsia="微软雅黑" w:cs="微软雅黑"/>
          <w:spacing w:val="8"/>
          <w:sz w:val="32"/>
          <w:szCs w:val="32"/>
        </w:rPr>
        <w:t>微专业</w:t>
      </w:r>
      <w:r>
        <w:rPr>
          <w:rFonts w:hint="eastAsia" w:ascii="微软雅黑" w:hAnsi="微软雅黑" w:eastAsia="微软雅黑" w:cs="微软雅黑"/>
          <w:spacing w:val="8"/>
          <w:sz w:val="32"/>
          <w:szCs w:val="32"/>
          <w:lang w:val="en-US" w:eastAsia="zh-CN"/>
        </w:rPr>
        <w:t>培养</w:t>
      </w:r>
      <w:r>
        <w:rPr>
          <w:rFonts w:ascii="微软雅黑" w:hAnsi="微软雅黑" w:eastAsia="微软雅黑" w:cs="微软雅黑"/>
          <w:spacing w:val="8"/>
          <w:sz w:val="32"/>
          <w:szCs w:val="32"/>
        </w:rPr>
        <w:t>方案</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40" w:lineRule="exact"/>
        <w:ind w:left="0" w:right="0"/>
        <w:textAlignment w:val="baseline"/>
        <w:rPr>
          <w:rFonts w:hint="eastAsia" w:eastAsia="仿宋"/>
          <w:sz w:val="28"/>
          <w:szCs w:val="28"/>
          <w:lang w:eastAsia="zh-CN"/>
        </w:rPr>
      </w:pPr>
      <w:r>
        <w:rPr>
          <w:spacing w:val="4"/>
          <w:sz w:val="28"/>
          <w:szCs w:val="28"/>
          <w14:textOutline w14:w="5791" w14:cap="flat" w14:cmpd="sng">
            <w14:solidFill>
              <w14:srgbClr w14:val="000000"/>
            </w14:solidFill>
            <w14:prstDash w14:val="solid"/>
            <w14:miter w14:val="0"/>
          </w14:textOutline>
        </w:rPr>
        <w:t>一、微专业</w:t>
      </w:r>
      <w:r>
        <w:rPr>
          <w:rFonts w:hint="eastAsia"/>
          <w:spacing w:val="4"/>
          <w:sz w:val="28"/>
          <w:szCs w:val="28"/>
          <w:lang w:val="en-US" w:eastAsia="zh-CN"/>
          <w14:textOutline w14:w="5791" w14:cap="flat" w14:cmpd="sng">
            <w14:solidFill>
              <w14:srgbClr w14:val="000000"/>
            </w14:solidFill>
            <w14:prstDash w14:val="solid"/>
            <w14:miter w14:val="0"/>
          </w14:textOutline>
        </w:rPr>
        <w:t>介绍</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46"/>
        <w:jc w:val="both"/>
        <w:textAlignment w:val="baseline"/>
        <w:rPr>
          <w:rFonts w:hint="eastAsia"/>
          <w:spacing w:val="9"/>
          <w:sz w:val="24"/>
          <w:szCs w:val="24"/>
        </w:rPr>
      </w:pPr>
      <w:r>
        <w:rPr>
          <w:rFonts w:hint="eastAsia"/>
          <w:spacing w:val="9"/>
          <w:sz w:val="24"/>
          <w:szCs w:val="24"/>
        </w:rPr>
        <w:t>随着信息技术的飞速发展，智能软件开发已成为驱动产业升级、创新经济形态的关键力量。为响应国家对智能软件开发人才的迫切需求，以及顺应安徽省在大数据、数字化智能制造等领域的战略布局，我校特设立智能软件开发微专业，依托2022年国家一流专业建设点——计算机科学与技术专业，以及安徽省两大产业学院——大数据产业学院与数字化智能制造特色示范软件学院，携手安徽陆科光电科技有限公司等创新型企业，共同构建以开放理念、先行先试为特色的智能软件开发人才培养平台。</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智能软件开发微专业具有一支教学水平高、科研能力强、工程实践经验丰富、具有奉献精神的教师队伍1</w:t>
      </w:r>
      <w:r>
        <w:rPr>
          <w:rFonts w:hint="eastAsia" w:ascii="仿宋" w:hAnsi="仿宋" w:eastAsia="仿宋" w:cs="仿宋"/>
          <w:snapToGrid w:val="0"/>
          <w:color w:val="000000"/>
          <w:spacing w:val="9"/>
          <w:kern w:val="0"/>
          <w:sz w:val="24"/>
          <w:szCs w:val="24"/>
          <w:lang w:val="en-US" w:eastAsia="zh-CN" w:bidi="ar-SA"/>
        </w:rPr>
        <w:t>2</w:t>
      </w:r>
      <w:r>
        <w:rPr>
          <w:rFonts w:hint="eastAsia" w:ascii="仿宋" w:hAnsi="仿宋" w:eastAsia="仿宋" w:cs="仿宋"/>
          <w:snapToGrid w:val="0"/>
          <w:color w:val="000000"/>
          <w:spacing w:val="9"/>
          <w:kern w:val="0"/>
          <w:sz w:val="24"/>
          <w:szCs w:val="24"/>
          <w:lang w:val="en-US" w:eastAsia="en-US" w:bidi="ar-SA"/>
        </w:rPr>
        <w:t>人，其中副高以上职称</w:t>
      </w:r>
      <w:r>
        <w:rPr>
          <w:rFonts w:hint="eastAsia" w:ascii="仿宋" w:hAnsi="仿宋" w:eastAsia="仿宋" w:cs="仿宋"/>
          <w:snapToGrid w:val="0"/>
          <w:color w:val="000000"/>
          <w:spacing w:val="9"/>
          <w:kern w:val="0"/>
          <w:sz w:val="24"/>
          <w:szCs w:val="24"/>
          <w:lang w:val="en-US" w:eastAsia="zh-CN" w:bidi="ar-SA"/>
        </w:rPr>
        <w:t>7</w:t>
      </w:r>
      <w:r>
        <w:rPr>
          <w:rFonts w:hint="eastAsia" w:ascii="仿宋" w:hAnsi="仿宋" w:eastAsia="仿宋" w:cs="仿宋"/>
          <w:snapToGrid w:val="0"/>
          <w:color w:val="000000"/>
          <w:spacing w:val="9"/>
          <w:kern w:val="0"/>
          <w:sz w:val="24"/>
          <w:szCs w:val="24"/>
          <w:lang w:val="en-US" w:eastAsia="en-US" w:bidi="ar-SA"/>
        </w:rPr>
        <w:t>人，博士</w:t>
      </w:r>
      <w:r>
        <w:rPr>
          <w:rFonts w:hint="eastAsia" w:ascii="仿宋" w:hAnsi="仿宋" w:eastAsia="仿宋" w:cs="仿宋"/>
          <w:snapToGrid w:val="0"/>
          <w:color w:val="000000"/>
          <w:spacing w:val="9"/>
          <w:kern w:val="0"/>
          <w:sz w:val="24"/>
          <w:szCs w:val="24"/>
          <w:lang w:val="en-US" w:eastAsia="zh-CN" w:bidi="ar-SA"/>
        </w:rPr>
        <w:t>7</w:t>
      </w:r>
      <w:r>
        <w:rPr>
          <w:rFonts w:hint="eastAsia" w:ascii="仿宋" w:hAnsi="仿宋" w:eastAsia="仿宋" w:cs="仿宋"/>
          <w:snapToGrid w:val="0"/>
          <w:color w:val="000000"/>
          <w:spacing w:val="9"/>
          <w:kern w:val="0"/>
          <w:sz w:val="24"/>
          <w:szCs w:val="24"/>
          <w:lang w:val="en-US" w:eastAsia="en-US" w:bidi="ar-SA"/>
        </w:rPr>
        <w:t>人，行业经验教师</w:t>
      </w:r>
      <w:r>
        <w:rPr>
          <w:rFonts w:hint="eastAsia" w:ascii="仿宋" w:hAnsi="仿宋" w:eastAsia="仿宋" w:cs="仿宋"/>
          <w:snapToGrid w:val="0"/>
          <w:color w:val="000000"/>
          <w:spacing w:val="9"/>
          <w:kern w:val="0"/>
          <w:sz w:val="24"/>
          <w:szCs w:val="24"/>
          <w:lang w:val="en-US" w:eastAsia="zh-CN" w:bidi="ar-SA"/>
        </w:rPr>
        <w:t>10</w:t>
      </w:r>
      <w:r>
        <w:rPr>
          <w:rFonts w:hint="eastAsia" w:ascii="仿宋" w:hAnsi="仿宋" w:eastAsia="仿宋" w:cs="仿宋"/>
          <w:snapToGrid w:val="0"/>
          <w:color w:val="000000"/>
          <w:spacing w:val="9"/>
          <w:kern w:val="0"/>
          <w:sz w:val="24"/>
          <w:szCs w:val="24"/>
          <w:lang w:val="en-US" w:eastAsia="en-US" w:bidi="ar-SA"/>
        </w:rPr>
        <w:t>人，双师型教师</w:t>
      </w:r>
      <w:r>
        <w:rPr>
          <w:rFonts w:hint="eastAsia" w:ascii="仿宋" w:hAnsi="仿宋" w:eastAsia="仿宋" w:cs="仿宋"/>
          <w:snapToGrid w:val="0"/>
          <w:color w:val="000000"/>
          <w:spacing w:val="9"/>
          <w:kern w:val="0"/>
          <w:sz w:val="24"/>
          <w:szCs w:val="24"/>
          <w:lang w:val="en-US" w:eastAsia="zh-CN" w:bidi="ar-SA"/>
        </w:rPr>
        <w:t>8</w:t>
      </w:r>
      <w:bookmarkStart w:id="0" w:name="_GoBack"/>
      <w:bookmarkEnd w:id="0"/>
      <w:r>
        <w:rPr>
          <w:rFonts w:hint="eastAsia" w:ascii="仿宋" w:hAnsi="仿宋" w:eastAsia="仿宋" w:cs="仿宋"/>
          <w:snapToGrid w:val="0"/>
          <w:color w:val="000000"/>
          <w:spacing w:val="9"/>
          <w:kern w:val="0"/>
          <w:sz w:val="24"/>
          <w:szCs w:val="24"/>
          <w:lang w:val="en-US" w:eastAsia="en-US" w:bidi="ar-SA"/>
        </w:rPr>
        <w:t>人。在课程设置上以《全栈开发技术》、《算法设计与分析》、《人工智能应用基础》、《智能软件开发》、《数据库原理及应用》等为主要课程，课程设置合理，着重打造符合行业需求、创新应用的智能软件开发课程体系，培养具有工程实践能力、科技创新素养的综合型人才。</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right="0" w:firstLine="516" w:firstLineChars="200"/>
        <w:jc w:val="both"/>
        <w:textAlignment w:val="baseline"/>
        <w:rPr>
          <w:spacing w:val="9"/>
          <w:sz w:val="24"/>
          <w:szCs w:val="24"/>
        </w:rPr>
      </w:pPr>
      <w:r>
        <w:rPr>
          <w:rFonts w:hint="eastAsia"/>
          <w:spacing w:val="9"/>
          <w:sz w:val="24"/>
          <w:szCs w:val="24"/>
        </w:rPr>
        <w:t>智能软件开发微专业以国家战略需求为牵引，依托一流专业平台与产业学院优势，携手创新型企业，通过前沿课程学习、实战项目锻炼和学科竞赛历练，全方位提升学生的智能软件开发能力与综合素质，为我国智能软件产业的发展输送具备前瞻性视野、跨领域融合能力及强烈创新意识的高端人才。</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40" w:lineRule="exact"/>
        <w:ind w:left="0" w:right="0"/>
        <w:textAlignment w:val="baseline"/>
        <w:rPr>
          <w:spacing w:val="4"/>
          <w:sz w:val="28"/>
          <w:szCs w:val="28"/>
          <w14:textOutline w14:w="5791" w14:cap="flat" w14:cmpd="sng">
            <w14:solidFill>
              <w14:srgbClr w14:val="000000"/>
            </w14:solidFill>
            <w14:prstDash w14:val="solid"/>
            <w14:miter w14:val="0"/>
          </w14:textOutline>
        </w:rPr>
      </w:pPr>
      <w:r>
        <w:rPr>
          <w:spacing w:val="4"/>
          <w:sz w:val="28"/>
          <w:szCs w:val="28"/>
          <w14:textOutline w14:w="5791" w14:cap="flat" w14:cmpd="sng">
            <w14:solidFill>
              <w14:srgbClr w14:val="000000"/>
            </w14:solidFill>
            <w14:prstDash w14:val="solid"/>
            <w14:miter w14:val="0"/>
          </w14:textOutline>
        </w:rPr>
        <w:t>二、</w:t>
      </w:r>
      <w:r>
        <w:rPr>
          <w:rFonts w:hint="eastAsia"/>
          <w:spacing w:val="4"/>
          <w:sz w:val="28"/>
          <w:szCs w:val="28"/>
          <w:lang w:val="en-US" w:eastAsia="zh-CN"/>
          <w14:textOutline w14:w="5791" w14:cap="flat" w14:cmpd="sng">
            <w14:solidFill>
              <w14:srgbClr w14:val="000000"/>
            </w14:solidFill>
            <w14:prstDash w14:val="solid"/>
            <w14:miter w14:val="0"/>
          </w14:textOutline>
        </w:rPr>
        <w:t>培养目标</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智能软件开发微专业秉承“服务地方经济，培养立足安徽，服务工业”的办学思想，面向国家大型工业软件战略需求和产业发展对“智能+软件”复合型创新工程人才的迫切需求，培养具有良好的人文科学素养、职业精神和社会责任感，熟悉人工智能、软件开发基本理论与应用方法，能够从事智能软件相关的科研、开发、应用和管理工作，具备国际视野和创新意识的高素质应用型人才。</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培养目标主要有以下五项：</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目标1：具备人文科学素养、工程师职业道德和社会责任感；</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目标2：能够运用人工智能、机器视觉相关专业知识和工程技术标准辨别、分析和解决人工智能和工业软件相关应用领域的工程问题；</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目标3：从相关社会、环境和经济等角度管理工程项目；</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目标4：适应团队工作环境，能与同事、客户和公众进行有效沟通，能进行跨文化交流；</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目标5：具备创新意识、可持续发展理念和终身学习能力。</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spacing w:val="4"/>
          <w:sz w:val="28"/>
          <w:szCs w:val="28"/>
          <w14:textOutline w14:w="5791" w14:cap="flat" w14:cmpd="sng">
            <w14:solidFill>
              <w14:srgbClr w14:val="000000"/>
            </w14:solidFill>
            <w14:prstDash w14:val="solid"/>
            <w14:miter w14:val="0"/>
          </w14:textOutline>
        </w:rPr>
      </w:pPr>
      <w:r>
        <w:rPr>
          <w:spacing w:val="4"/>
          <w:sz w:val="28"/>
          <w:szCs w:val="28"/>
          <w14:textOutline w14:w="5791" w14:cap="flat" w14:cmpd="sng">
            <w14:solidFill>
              <w14:srgbClr w14:val="000000"/>
            </w14:solidFill>
            <w14:prstDash w14:val="solid"/>
            <w14:miter w14:val="0"/>
          </w14:textOutline>
        </w:rPr>
        <w:t>三、</w:t>
      </w:r>
      <w:r>
        <w:rPr>
          <w:rFonts w:hint="eastAsia"/>
          <w:spacing w:val="4"/>
          <w:sz w:val="28"/>
          <w:szCs w:val="28"/>
          <w:lang w:val="en-US" w:eastAsia="zh-CN"/>
          <w14:textOutline w14:w="5791" w14:cap="flat" w14:cmpd="sng">
            <w14:solidFill>
              <w14:srgbClr w14:val="000000"/>
            </w14:solidFill>
            <w14:prstDash w14:val="solid"/>
            <w14:miter w14:val="0"/>
          </w14:textOutline>
        </w:rPr>
        <w:t>修读要求</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学生在修读智能软件开发微专业时，需满足以下要求：</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（1）修读专业课程，学生需完成全栈开发技术、算法设计与分析、人工智能应用基础、数据库原理及应用、智能软件开发等课程，掌握智能软件开发的基本理论和方法；</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（2）参与实践项目，学生需参与实践项目，通过调研实际场景需求，开发智能软件，锻炼分析问题、解决问题及工程实践能力，将所学应用于实际场景中；</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（3）完成毕业论文，学生需完成毕业论文，选择一个具体的智能软件开发项目，完成软件开发，并撰写毕业论文；</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（4）参加实习或企业项目，学生可选择相关的实习或企业项目，与实际工作结合，提升智能软件开发能力，并积累实际工作经验。</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40" w:lineRule="exact"/>
        <w:ind w:left="0" w:right="0"/>
        <w:textAlignment w:val="baseline"/>
        <w:rPr>
          <w:rFonts w:ascii="仿宋" w:hAnsi="仿宋" w:eastAsia="仿宋" w:cs="仿宋"/>
          <w:snapToGrid w:val="0"/>
          <w:color w:val="000000"/>
          <w:spacing w:val="9"/>
          <w:kern w:val="0"/>
          <w:sz w:val="24"/>
          <w:szCs w:val="24"/>
          <w:lang w:val="en-US" w:eastAsia="en-US" w:bidi="ar-SA"/>
        </w:rPr>
      </w:pPr>
      <w:r>
        <w:rPr>
          <w:spacing w:val="4"/>
          <w:sz w:val="28"/>
          <w:szCs w:val="28"/>
          <w14:textOutline w14:w="5791" w14:cap="flat" w14:cmpd="sng">
            <w14:solidFill>
              <w14:srgbClr w14:val="000000"/>
            </w14:solidFill>
            <w14:prstDash w14:val="solid"/>
            <w14:miter w14:val="0"/>
          </w14:textOutline>
        </w:rPr>
        <w:t>四、</w:t>
      </w:r>
      <w:r>
        <w:rPr>
          <w:rFonts w:hint="eastAsia"/>
          <w:spacing w:val="4"/>
          <w:sz w:val="28"/>
          <w:szCs w:val="28"/>
          <w:lang w:val="en-US" w:eastAsia="zh-CN"/>
          <w14:textOutline w14:w="5791" w14:cap="flat" w14:cmpd="sng">
            <w14:solidFill>
              <w14:srgbClr w14:val="000000"/>
            </w14:solidFill>
            <w14:prstDash w14:val="solid"/>
            <w14:miter w14:val="0"/>
          </w14:textOutline>
        </w:rPr>
        <w:t>培养对象与条件</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bCs/>
          <w:kern w:val="0"/>
          <w:sz w:val="24"/>
        </w:rPr>
      </w:pPr>
      <w:r>
        <w:rPr>
          <w:rFonts w:hint="eastAsia" w:ascii="仿宋" w:hAnsi="仿宋" w:eastAsia="仿宋" w:cs="仿宋"/>
          <w:bCs/>
          <w:kern w:val="0"/>
          <w:sz w:val="24"/>
        </w:rPr>
        <w:t>（1）智能软件开发微专业培养对象为我校</w:t>
      </w:r>
      <w:r>
        <w:rPr>
          <w:rFonts w:hint="eastAsia" w:ascii="仿宋" w:hAnsi="仿宋" w:eastAsia="仿宋" w:cs="仿宋"/>
          <w:bCs/>
          <w:kern w:val="0"/>
          <w:sz w:val="24"/>
          <w:lang w:val="en-US" w:eastAsia="zh-CN"/>
        </w:rPr>
        <w:t>一、</w:t>
      </w:r>
      <w:r>
        <w:rPr>
          <w:rFonts w:hint="eastAsia" w:ascii="仿宋" w:hAnsi="仿宋" w:eastAsia="仿宋" w:cs="仿宋"/>
          <w:bCs/>
          <w:kern w:val="0"/>
          <w:sz w:val="24"/>
        </w:rPr>
        <w:t>二年级</w:t>
      </w:r>
      <w:r>
        <w:rPr>
          <w:rFonts w:hint="eastAsia" w:ascii="仿宋" w:hAnsi="仿宋" w:eastAsia="仿宋" w:cs="仿宋"/>
          <w:bCs/>
          <w:kern w:val="0"/>
          <w:sz w:val="24"/>
          <w:lang w:val="en-US" w:eastAsia="zh-CN"/>
        </w:rPr>
        <w:t>及</w:t>
      </w:r>
      <w:r>
        <w:rPr>
          <w:rFonts w:hint="eastAsia" w:ascii="仿宋" w:hAnsi="仿宋" w:eastAsia="仿宋" w:cs="仿宋"/>
          <w:bCs/>
          <w:kern w:val="0"/>
          <w:sz w:val="24"/>
        </w:rPr>
        <w:t>以上全日制在校本科生；</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bCs/>
          <w:kern w:val="0"/>
          <w:sz w:val="24"/>
        </w:rPr>
      </w:pPr>
      <w:r>
        <w:rPr>
          <w:rFonts w:hint="eastAsia" w:ascii="仿宋" w:hAnsi="仿宋" w:eastAsia="仿宋" w:cs="仿宋"/>
          <w:bCs/>
          <w:kern w:val="0"/>
          <w:sz w:val="24"/>
        </w:rPr>
        <w:t>（2）前置课程要求已选修或自学过Java程序设计、Web应用开发、C语言程序设计、数据结构、Python程序设计、线性代数等课程的学生；</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仿宋" w:hAnsi="仿宋" w:eastAsia="仿宋" w:cs="仿宋"/>
          <w:snapToGrid w:val="0"/>
          <w:color w:val="000000"/>
          <w:spacing w:val="9"/>
          <w:kern w:val="0"/>
          <w:sz w:val="24"/>
          <w:szCs w:val="24"/>
          <w:lang w:val="en-US" w:eastAsia="en-US" w:bidi="ar-SA"/>
        </w:rPr>
      </w:pPr>
      <w:r>
        <w:rPr>
          <w:rFonts w:hint="eastAsia" w:ascii="仿宋" w:hAnsi="仿宋" w:eastAsia="仿宋" w:cs="仿宋"/>
          <w:bCs/>
          <w:kern w:val="0"/>
          <w:sz w:val="24"/>
        </w:rPr>
        <w:t>（3）遵纪守法、品行端正、无违纪记录，学生学有余力、主修专业无不及格课程。微专业本着“自愿申请、公平竞争、公开选拔、择优录取”的原则，选拔有潜质的优秀学生。</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40" w:lineRule="exact"/>
        <w:ind w:left="0" w:right="0"/>
        <w:textAlignment w:val="baseline"/>
        <w:rPr>
          <w:spacing w:val="4"/>
          <w:sz w:val="28"/>
          <w:szCs w:val="28"/>
          <w14:textOutline w14:w="5791" w14:cap="flat" w14:cmpd="sng">
            <w14:solidFill>
              <w14:srgbClr w14:val="000000"/>
            </w14:solidFill>
            <w14:prstDash w14:val="solid"/>
            <w14:miter w14:val="0"/>
          </w14:textOutline>
        </w:rPr>
      </w:pPr>
      <w:r>
        <w:rPr>
          <w:spacing w:val="4"/>
          <w:sz w:val="28"/>
          <w:szCs w:val="28"/>
          <w14:textOutline w14:w="5791" w14:cap="flat" w14:cmpd="sng">
            <w14:solidFill>
              <w14:srgbClr w14:val="000000"/>
            </w14:solidFill>
            <w14:prstDash w14:val="solid"/>
            <w14:miter w14:val="0"/>
          </w14:textOutline>
        </w:rPr>
        <w:t>五、</w:t>
      </w:r>
      <w:r>
        <w:rPr>
          <w:rFonts w:hint="eastAsia"/>
          <w:spacing w:val="4"/>
          <w:sz w:val="28"/>
          <w:szCs w:val="28"/>
          <w:lang w:val="en-US" w:eastAsia="zh-CN"/>
          <w14:textOutline w14:w="5791" w14:cap="flat" w14:cmpd="sng">
            <w14:solidFill>
              <w14:srgbClr w14:val="000000"/>
            </w14:solidFill>
            <w14:prstDash w14:val="solid"/>
            <w14:miter w14:val="0"/>
          </w14:textOutline>
        </w:rPr>
        <w:t>学分与证书</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bCs/>
          <w:kern w:val="0"/>
          <w:sz w:val="24"/>
          <w:lang w:val="en-US" w:eastAsia="en-US"/>
        </w:rPr>
      </w:pPr>
      <w:r>
        <w:rPr>
          <w:rFonts w:hint="eastAsia" w:ascii="仿宋" w:hAnsi="仿宋" w:eastAsia="仿宋" w:cs="仿宋"/>
          <w:bCs/>
          <w:kern w:val="0"/>
          <w:sz w:val="24"/>
        </w:rPr>
        <w:t>学生在毕业前，修满本培养方案规定的13个学分，颁发智能软件开发“微专业”证书</w:t>
      </w:r>
      <w:r>
        <w:rPr>
          <w:rFonts w:hint="eastAsia" w:ascii="仿宋" w:hAnsi="仿宋" w:eastAsia="仿宋" w:cs="仿宋"/>
          <w:bCs/>
          <w:kern w:val="0"/>
          <w:sz w:val="24"/>
          <w:lang w:val="en-US" w:eastAsia="en-US"/>
        </w:rPr>
        <w:t>。</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0" w:beforeLines="50" w:after="0" w:afterLines="50" w:line="440" w:lineRule="exact"/>
        <w:ind w:left="0" w:right="0"/>
        <w:textAlignment w:val="baseline"/>
        <w:rPr>
          <w:rFonts w:hint="eastAsia"/>
          <w:spacing w:val="4"/>
          <w:sz w:val="28"/>
          <w:szCs w:val="28"/>
          <w:lang w:val="en-US" w:eastAsia="zh-CN"/>
          <w14:textOutline w14:w="5791" w14:cap="flat" w14:cmpd="sng">
            <w14:solidFill>
              <w14:srgbClr w14:val="000000"/>
            </w14:solidFill>
            <w14:prstDash w14:val="solid"/>
            <w14:miter w14:val="0"/>
          </w14:textOutline>
        </w:rPr>
      </w:pPr>
      <w:r>
        <w:rPr>
          <w:rFonts w:hint="eastAsia"/>
          <w:spacing w:val="4"/>
          <w:sz w:val="28"/>
          <w:szCs w:val="28"/>
          <w:lang w:val="en-US" w:eastAsia="zh-CN"/>
          <w14:textOutline w14:w="5791" w14:cap="flat" w14:cmpd="sng">
            <w14:solidFill>
              <w14:srgbClr w14:val="000000"/>
            </w14:solidFill>
            <w14:prstDash w14:val="solid"/>
            <w14:miter w14:val="0"/>
          </w14:textOutline>
        </w:rPr>
        <w:t>课程设置</w:t>
      </w:r>
    </w:p>
    <w:tbl>
      <w:tblPr>
        <w:tblStyle w:val="6"/>
        <w:tblW w:w="10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0"/>
        <w:gridCol w:w="707"/>
        <w:gridCol w:w="1359"/>
        <w:gridCol w:w="367"/>
        <w:gridCol w:w="413"/>
        <w:gridCol w:w="529"/>
        <w:gridCol w:w="368"/>
        <w:gridCol w:w="368"/>
        <w:gridCol w:w="420"/>
        <w:gridCol w:w="469"/>
        <w:gridCol w:w="393"/>
        <w:gridCol w:w="768"/>
        <w:gridCol w:w="453"/>
        <w:gridCol w:w="1142"/>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 w:hRule="atLeast"/>
          <w:jc w:val="center"/>
        </w:trPr>
        <w:tc>
          <w:tcPr>
            <w:tcW w:w="760" w:type="dxa"/>
            <w:vMerge w:val="restart"/>
            <w:vAlign w:val="center"/>
          </w:tcPr>
          <w:p>
            <w:pPr>
              <w:spacing w:line="288" w:lineRule="auto"/>
              <w:jc w:val="center"/>
              <w:rPr>
                <w:b/>
                <w:bCs/>
                <w:sz w:val="20"/>
                <w:szCs w:val="20"/>
              </w:rPr>
            </w:pPr>
            <w:r>
              <w:rPr>
                <w:b/>
                <w:bCs/>
                <w:kern w:val="0"/>
                <w:sz w:val="20"/>
                <w:szCs w:val="20"/>
              </w:rPr>
              <w:t>序号</w:t>
            </w:r>
          </w:p>
        </w:tc>
        <w:tc>
          <w:tcPr>
            <w:tcW w:w="707" w:type="dxa"/>
            <w:vMerge w:val="restart"/>
            <w:vAlign w:val="center"/>
          </w:tcPr>
          <w:p>
            <w:pPr>
              <w:spacing w:line="288" w:lineRule="auto"/>
              <w:jc w:val="center"/>
              <w:rPr>
                <w:b/>
                <w:bCs/>
                <w:sz w:val="20"/>
                <w:szCs w:val="20"/>
              </w:rPr>
            </w:pPr>
            <w:r>
              <w:rPr>
                <w:b/>
                <w:bCs/>
                <w:kern w:val="0"/>
                <w:sz w:val="20"/>
                <w:szCs w:val="20"/>
              </w:rPr>
              <w:t>课程代码</w:t>
            </w:r>
          </w:p>
        </w:tc>
        <w:tc>
          <w:tcPr>
            <w:tcW w:w="1359" w:type="dxa"/>
            <w:vMerge w:val="restart"/>
            <w:vAlign w:val="center"/>
          </w:tcPr>
          <w:p>
            <w:pPr>
              <w:spacing w:line="288" w:lineRule="auto"/>
              <w:jc w:val="center"/>
              <w:rPr>
                <w:b/>
                <w:bCs/>
                <w:sz w:val="20"/>
                <w:szCs w:val="20"/>
              </w:rPr>
            </w:pPr>
            <w:r>
              <w:rPr>
                <w:b/>
                <w:bCs/>
                <w:kern w:val="0"/>
                <w:sz w:val="20"/>
                <w:szCs w:val="20"/>
              </w:rPr>
              <w:t>课程名称</w:t>
            </w:r>
          </w:p>
        </w:tc>
        <w:tc>
          <w:tcPr>
            <w:tcW w:w="367" w:type="dxa"/>
            <w:vMerge w:val="restart"/>
            <w:vAlign w:val="center"/>
          </w:tcPr>
          <w:p>
            <w:pPr>
              <w:spacing w:line="288" w:lineRule="auto"/>
              <w:jc w:val="center"/>
              <w:rPr>
                <w:b/>
                <w:bCs/>
                <w:sz w:val="20"/>
                <w:szCs w:val="20"/>
              </w:rPr>
            </w:pPr>
            <w:r>
              <w:rPr>
                <w:b/>
                <w:bCs/>
                <w:kern w:val="0"/>
                <w:sz w:val="20"/>
                <w:szCs w:val="20"/>
              </w:rPr>
              <w:t>学分</w:t>
            </w:r>
          </w:p>
        </w:tc>
        <w:tc>
          <w:tcPr>
            <w:tcW w:w="413" w:type="dxa"/>
            <w:vMerge w:val="restart"/>
            <w:vAlign w:val="center"/>
          </w:tcPr>
          <w:p>
            <w:pPr>
              <w:spacing w:line="288" w:lineRule="auto"/>
              <w:jc w:val="center"/>
              <w:rPr>
                <w:b/>
                <w:bCs/>
                <w:sz w:val="20"/>
                <w:szCs w:val="20"/>
              </w:rPr>
            </w:pPr>
            <w:r>
              <w:rPr>
                <w:b/>
                <w:bCs/>
                <w:kern w:val="0"/>
                <w:sz w:val="20"/>
                <w:szCs w:val="20"/>
              </w:rPr>
              <w:t>周学时</w:t>
            </w:r>
          </w:p>
        </w:tc>
        <w:tc>
          <w:tcPr>
            <w:tcW w:w="529" w:type="dxa"/>
            <w:vMerge w:val="restart"/>
            <w:vAlign w:val="center"/>
          </w:tcPr>
          <w:p>
            <w:pPr>
              <w:spacing w:line="288" w:lineRule="auto"/>
              <w:jc w:val="center"/>
              <w:rPr>
                <w:b/>
                <w:bCs/>
                <w:sz w:val="20"/>
                <w:szCs w:val="20"/>
              </w:rPr>
            </w:pPr>
            <w:r>
              <w:rPr>
                <w:b/>
                <w:bCs/>
                <w:kern w:val="0"/>
                <w:sz w:val="20"/>
                <w:szCs w:val="20"/>
              </w:rPr>
              <w:t>总学时</w:t>
            </w:r>
          </w:p>
        </w:tc>
        <w:tc>
          <w:tcPr>
            <w:tcW w:w="1625" w:type="dxa"/>
            <w:gridSpan w:val="4"/>
            <w:vAlign w:val="center"/>
          </w:tcPr>
          <w:p>
            <w:pPr>
              <w:spacing w:line="288" w:lineRule="auto"/>
              <w:jc w:val="center"/>
              <w:rPr>
                <w:b/>
                <w:bCs/>
                <w:sz w:val="20"/>
                <w:szCs w:val="20"/>
              </w:rPr>
            </w:pPr>
            <w:r>
              <w:rPr>
                <w:b/>
                <w:bCs/>
                <w:kern w:val="0"/>
                <w:sz w:val="20"/>
                <w:szCs w:val="20"/>
              </w:rPr>
              <w:t>学时分配</w:t>
            </w:r>
          </w:p>
        </w:tc>
        <w:tc>
          <w:tcPr>
            <w:tcW w:w="393" w:type="dxa"/>
            <w:vMerge w:val="restart"/>
            <w:vAlign w:val="center"/>
          </w:tcPr>
          <w:p>
            <w:pPr>
              <w:spacing w:line="288" w:lineRule="auto"/>
              <w:jc w:val="center"/>
              <w:rPr>
                <w:b/>
                <w:bCs/>
                <w:sz w:val="20"/>
                <w:szCs w:val="20"/>
              </w:rPr>
            </w:pPr>
            <w:r>
              <w:rPr>
                <w:b/>
                <w:bCs/>
                <w:kern w:val="0"/>
                <w:sz w:val="20"/>
                <w:szCs w:val="20"/>
              </w:rPr>
              <w:t>开课学期</w:t>
            </w:r>
          </w:p>
        </w:tc>
        <w:tc>
          <w:tcPr>
            <w:tcW w:w="768" w:type="dxa"/>
            <w:vMerge w:val="restart"/>
            <w:vAlign w:val="center"/>
          </w:tcPr>
          <w:p>
            <w:pPr>
              <w:tabs>
                <w:tab w:val="left" w:pos="233"/>
              </w:tabs>
              <w:spacing w:line="288" w:lineRule="auto"/>
              <w:rPr>
                <w:b/>
                <w:bCs/>
                <w:sz w:val="20"/>
                <w:szCs w:val="20"/>
              </w:rPr>
            </w:pPr>
            <w:r>
              <w:rPr>
                <w:b/>
                <w:bCs/>
                <w:kern w:val="0"/>
                <w:sz w:val="20"/>
                <w:szCs w:val="20"/>
              </w:rPr>
              <w:t>授课教师</w:t>
            </w:r>
          </w:p>
        </w:tc>
        <w:tc>
          <w:tcPr>
            <w:tcW w:w="453" w:type="dxa"/>
            <w:vMerge w:val="restart"/>
            <w:vAlign w:val="center"/>
          </w:tcPr>
          <w:p>
            <w:pPr>
              <w:tabs>
                <w:tab w:val="left" w:pos="233"/>
              </w:tabs>
              <w:spacing w:line="288" w:lineRule="auto"/>
              <w:rPr>
                <w:rFonts w:eastAsia="宋体"/>
                <w:b/>
                <w:bCs/>
                <w:sz w:val="20"/>
                <w:szCs w:val="20"/>
              </w:rPr>
            </w:pPr>
            <w:r>
              <w:rPr>
                <w:b/>
                <w:bCs/>
                <w:kern w:val="0"/>
                <w:sz w:val="20"/>
                <w:szCs w:val="20"/>
              </w:rPr>
              <w:t>考核方式</w:t>
            </w:r>
          </w:p>
        </w:tc>
        <w:tc>
          <w:tcPr>
            <w:tcW w:w="1142" w:type="dxa"/>
            <w:vMerge w:val="restart"/>
            <w:vAlign w:val="center"/>
          </w:tcPr>
          <w:p>
            <w:pPr>
              <w:spacing w:line="288" w:lineRule="auto"/>
              <w:jc w:val="center"/>
              <w:rPr>
                <w:b/>
                <w:bCs/>
                <w:sz w:val="20"/>
                <w:szCs w:val="20"/>
              </w:rPr>
            </w:pPr>
            <w:r>
              <w:rPr>
                <w:b/>
                <w:bCs/>
                <w:kern w:val="0"/>
                <w:sz w:val="20"/>
                <w:szCs w:val="20"/>
              </w:rPr>
              <w:t>开课单位</w:t>
            </w:r>
          </w:p>
        </w:tc>
        <w:tc>
          <w:tcPr>
            <w:tcW w:w="1628" w:type="dxa"/>
            <w:vMerge w:val="restart"/>
            <w:vAlign w:val="center"/>
          </w:tcPr>
          <w:p>
            <w:pPr>
              <w:spacing w:line="288" w:lineRule="auto"/>
              <w:jc w:val="center"/>
              <w:rPr>
                <w:b/>
                <w:bCs/>
                <w:sz w:val="20"/>
                <w:szCs w:val="20"/>
              </w:rPr>
            </w:pPr>
            <w:r>
              <w:rPr>
                <w:b/>
                <w:bCs/>
                <w:kern w:val="0"/>
                <w:sz w:val="20"/>
                <w:szCs w:val="20"/>
              </w:rPr>
              <w:t>备注：须修读的前置课程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atLeast"/>
          <w:jc w:val="center"/>
        </w:trPr>
        <w:tc>
          <w:tcPr>
            <w:tcW w:w="760" w:type="dxa"/>
            <w:vMerge w:val="continue"/>
            <w:vAlign w:val="center"/>
          </w:tcPr>
          <w:p>
            <w:pPr>
              <w:widowControl/>
              <w:spacing w:line="360" w:lineRule="auto"/>
              <w:jc w:val="center"/>
              <w:rPr>
                <w:b/>
                <w:bCs/>
                <w:sz w:val="20"/>
                <w:szCs w:val="20"/>
              </w:rPr>
            </w:pPr>
          </w:p>
        </w:tc>
        <w:tc>
          <w:tcPr>
            <w:tcW w:w="707" w:type="dxa"/>
            <w:vMerge w:val="continue"/>
            <w:vAlign w:val="center"/>
          </w:tcPr>
          <w:p>
            <w:pPr>
              <w:widowControl/>
              <w:spacing w:line="360" w:lineRule="auto"/>
              <w:jc w:val="center"/>
              <w:rPr>
                <w:b/>
                <w:bCs/>
                <w:sz w:val="20"/>
                <w:szCs w:val="20"/>
              </w:rPr>
            </w:pPr>
          </w:p>
        </w:tc>
        <w:tc>
          <w:tcPr>
            <w:tcW w:w="1359" w:type="dxa"/>
            <w:vMerge w:val="continue"/>
            <w:vAlign w:val="center"/>
          </w:tcPr>
          <w:p>
            <w:pPr>
              <w:widowControl/>
              <w:spacing w:line="360" w:lineRule="auto"/>
              <w:jc w:val="center"/>
              <w:rPr>
                <w:b/>
                <w:bCs/>
                <w:sz w:val="20"/>
                <w:szCs w:val="20"/>
              </w:rPr>
            </w:pPr>
          </w:p>
        </w:tc>
        <w:tc>
          <w:tcPr>
            <w:tcW w:w="367" w:type="dxa"/>
            <w:vMerge w:val="continue"/>
            <w:vAlign w:val="center"/>
          </w:tcPr>
          <w:p>
            <w:pPr>
              <w:widowControl/>
              <w:spacing w:line="360" w:lineRule="auto"/>
              <w:jc w:val="center"/>
              <w:rPr>
                <w:b/>
                <w:bCs/>
                <w:sz w:val="20"/>
                <w:szCs w:val="20"/>
              </w:rPr>
            </w:pPr>
          </w:p>
        </w:tc>
        <w:tc>
          <w:tcPr>
            <w:tcW w:w="413" w:type="dxa"/>
            <w:vMerge w:val="continue"/>
            <w:vAlign w:val="center"/>
          </w:tcPr>
          <w:p>
            <w:pPr>
              <w:widowControl/>
              <w:spacing w:line="360" w:lineRule="auto"/>
              <w:jc w:val="center"/>
              <w:rPr>
                <w:b/>
                <w:bCs/>
                <w:sz w:val="20"/>
                <w:szCs w:val="20"/>
              </w:rPr>
            </w:pPr>
          </w:p>
        </w:tc>
        <w:tc>
          <w:tcPr>
            <w:tcW w:w="529" w:type="dxa"/>
            <w:vMerge w:val="continue"/>
            <w:vAlign w:val="center"/>
          </w:tcPr>
          <w:p>
            <w:pPr>
              <w:widowControl/>
              <w:spacing w:line="360" w:lineRule="auto"/>
              <w:jc w:val="center"/>
              <w:rPr>
                <w:b/>
                <w:bCs/>
                <w:sz w:val="20"/>
                <w:szCs w:val="20"/>
              </w:rPr>
            </w:pPr>
          </w:p>
        </w:tc>
        <w:tc>
          <w:tcPr>
            <w:tcW w:w="736" w:type="dxa"/>
            <w:gridSpan w:val="2"/>
            <w:vAlign w:val="center"/>
          </w:tcPr>
          <w:p>
            <w:pPr>
              <w:widowControl/>
              <w:jc w:val="center"/>
              <w:rPr>
                <w:b/>
                <w:bCs/>
                <w:sz w:val="20"/>
                <w:szCs w:val="20"/>
              </w:rPr>
            </w:pPr>
            <w:r>
              <w:rPr>
                <w:b/>
                <w:bCs/>
                <w:kern w:val="0"/>
                <w:sz w:val="20"/>
                <w:szCs w:val="20"/>
              </w:rPr>
              <w:t>线上</w:t>
            </w:r>
          </w:p>
          <w:p>
            <w:pPr>
              <w:widowControl/>
              <w:jc w:val="center"/>
              <w:rPr>
                <w:b/>
                <w:bCs/>
                <w:sz w:val="20"/>
                <w:szCs w:val="20"/>
              </w:rPr>
            </w:pPr>
            <w:r>
              <w:rPr>
                <w:b/>
                <w:bCs/>
                <w:kern w:val="0"/>
                <w:sz w:val="20"/>
                <w:szCs w:val="20"/>
              </w:rPr>
              <w:t>学时</w:t>
            </w:r>
          </w:p>
        </w:tc>
        <w:tc>
          <w:tcPr>
            <w:tcW w:w="889" w:type="dxa"/>
            <w:gridSpan w:val="2"/>
            <w:vAlign w:val="center"/>
          </w:tcPr>
          <w:p>
            <w:pPr>
              <w:widowControl/>
              <w:jc w:val="center"/>
              <w:rPr>
                <w:b/>
                <w:bCs/>
                <w:sz w:val="20"/>
                <w:szCs w:val="20"/>
              </w:rPr>
            </w:pPr>
            <w:r>
              <w:rPr>
                <w:b/>
                <w:bCs/>
                <w:kern w:val="0"/>
                <w:sz w:val="20"/>
                <w:szCs w:val="20"/>
              </w:rPr>
              <w:t>线下</w:t>
            </w:r>
          </w:p>
          <w:p>
            <w:pPr>
              <w:widowControl/>
              <w:jc w:val="center"/>
              <w:rPr>
                <w:b/>
                <w:bCs/>
                <w:sz w:val="20"/>
                <w:szCs w:val="20"/>
              </w:rPr>
            </w:pPr>
            <w:r>
              <w:rPr>
                <w:b/>
                <w:bCs/>
                <w:kern w:val="0"/>
                <w:sz w:val="20"/>
                <w:szCs w:val="20"/>
              </w:rPr>
              <w:t>学时</w:t>
            </w:r>
          </w:p>
        </w:tc>
        <w:tc>
          <w:tcPr>
            <w:tcW w:w="393" w:type="dxa"/>
            <w:vMerge w:val="continue"/>
            <w:vAlign w:val="center"/>
          </w:tcPr>
          <w:p>
            <w:pPr>
              <w:widowControl/>
              <w:spacing w:line="360" w:lineRule="auto"/>
              <w:jc w:val="center"/>
              <w:rPr>
                <w:b/>
                <w:bCs/>
                <w:sz w:val="20"/>
                <w:szCs w:val="20"/>
              </w:rPr>
            </w:pPr>
          </w:p>
        </w:tc>
        <w:tc>
          <w:tcPr>
            <w:tcW w:w="768" w:type="dxa"/>
            <w:vMerge w:val="continue"/>
            <w:vAlign w:val="center"/>
          </w:tcPr>
          <w:p>
            <w:pPr>
              <w:widowControl/>
              <w:spacing w:line="360" w:lineRule="auto"/>
              <w:jc w:val="center"/>
              <w:rPr>
                <w:b/>
                <w:bCs/>
                <w:sz w:val="20"/>
                <w:szCs w:val="20"/>
              </w:rPr>
            </w:pPr>
          </w:p>
        </w:tc>
        <w:tc>
          <w:tcPr>
            <w:tcW w:w="453" w:type="dxa"/>
            <w:vMerge w:val="continue"/>
            <w:vAlign w:val="center"/>
          </w:tcPr>
          <w:p>
            <w:pPr>
              <w:widowControl/>
              <w:spacing w:line="360" w:lineRule="auto"/>
              <w:jc w:val="center"/>
              <w:rPr>
                <w:b/>
                <w:bCs/>
                <w:sz w:val="20"/>
                <w:szCs w:val="20"/>
              </w:rPr>
            </w:pPr>
          </w:p>
        </w:tc>
        <w:tc>
          <w:tcPr>
            <w:tcW w:w="1142" w:type="dxa"/>
            <w:vMerge w:val="continue"/>
            <w:vAlign w:val="center"/>
          </w:tcPr>
          <w:p>
            <w:pPr>
              <w:widowControl/>
              <w:spacing w:line="360" w:lineRule="auto"/>
              <w:jc w:val="center"/>
              <w:rPr>
                <w:b/>
                <w:bCs/>
                <w:sz w:val="20"/>
                <w:szCs w:val="20"/>
              </w:rPr>
            </w:pPr>
          </w:p>
        </w:tc>
        <w:tc>
          <w:tcPr>
            <w:tcW w:w="1628" w:type="dxa"/>
            <w:vMerge w:val="continue"/>
            <w:vAlign w:val="center"/>
          </w:tcPr>
          <w:p>
            <w:pPr>
              <w:widowControl/>
              <w:spacing w:line="360" w:lineRule="auto"/>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760" w:type="dxa"/>
            <w:vMerge w:val="continue"/>
            <w:vAlign w:val="center"/>
          </w:tcPr>
          <w:p>
            <w:pPr>
              <w:widowControl/>
              <w:spacing w:line="360" w:lineRule="auto"/>
              <w:jc w:val="center"/>
              <w:rPr>
                <w:b/>
                <w:bCs/>
                <w:sz w:val="20"/>
                <w:szCs w:val="20"/>
              </w:rPr>
            </w:pPr>
          </w:p>
        </w:tc>
        <w:tc>
          <w:tcPr>
            <w:tcW w:w="707" w:type="dxa"/>
            <w:vMerge w:val="continue"/>
            <w:vAlign w:val="center"/>
          </w:tcPr>
          <w:p>
            <w:pPr>
              <w:widowControl/>
              <w:spacing w:line="360" w:lineRule="auto"/>
              <w:jc w:val="center"/>
              <w:rPr>
                <w:b/>
                <w:bCs/>
                <w:sz w:val="20"/>
                <w:szCs w:val="20"/>
              </w:rPr>
            </w:pPr>
          </w:p>
        </w:tc>
        <w:tc>
          <w:tcPr>
            <w:tcW w:w="1359" w:type="dxa"/>
            <w:vMerge w:val="continue"/>
            <w:vAlign w:val="center"/>
          </w:tcPr>
          <w:p>
            <w:pPr>
              <w:widowControl/>
              <w:spacing w:line="360" w:lineRule="auto"/>
              <w:jc w:val="center"/>
              <w:rPr>
                <w:b/>
                <w:bCs/>
                <w:sz w:val="20"/>
                <w:szCs w:val="20"/>
              </w:rPr>
            </w:pPr>
          </w:p>
        </w:tc>
        <w:tc>
          <w:tcPr>
            <w:tcW w:w="367" w:type="dxa"/>
            <w:vMerge w:val="continue"/>
            <w:vAlign w:val="center"/>
          </w:tcPr>
          <w:p>
            <w:pPr>
              <w:widowControl/>
              <w:spacing w:line="360" w:lineRule="auto"/>
              <w:jc w:val="center"/>
              <w:rPr>
                <w:b/>
                <w:bCs/>
                <w:sz w:val="20"/>
                <w:szCs w:val="20"/>
              </w:rPr>
            </w:pPr>
          </w:p>
        </w:tc>
        <w:tc>
          <w:tcPr>
            <w:tcW w:w="413" w:type="dxa"/>
            <w:vMerge w:val="continue"/>
            <w:vAlign w:val="center"/>
          </w:tcPr>
          <w:p>
            <w:pPr>
              <w:widowControl/>
              <w:spacing w:line="360" w:lineRule="auto"/>
              <w:jc w:val="center"/>
              <w:rPr>
                <w:b/>
                <w:bCs/>
                <w:sz w:val="20"/>
                <w:szCs w:val="20"/>
              </w:rPr>
            </w:pPr>
          </w:p>
        </w:tc>
        <w:tc>
          <w:tcPr>
            <w:tcW w:w="529" w:type="dxa"/>
            <w:vMerge w:val="continue"/>
            <w:vAlign w:val="center"/>
          </w:tcPr>
          <w:p>
            <w:pPr>
              <w:widowControl/>
              <w:spacing w:line="360" w:lineRule="auto"/>
              <w:jc w:val="center"/>
              <w:rPr>
                <w:b/>
                <w:bCs/>
                <w:sz w:val="20"/>
                <w:szCs w:val="20"/>
              </w:rPr>
            </w:pPr>
          </w:p>
        </w:tc>
        <w:tc>
          <w:tcPr>
            <w:tcW w:w="368" w:type="dxa"/>
            <w:vAlign w:val="center"/>
          </w:tcPr>
          <w:p>
            <w:pPr>
              <w:widowControl/>
              <w:jc w:val="center"/>
              <w:rPr>
                <w:b/>
                <w:bCs/>
                <w:sz w:val="20"/>
                <w:szCs w:val="20"/>
              </w:rPr>
            </w:pPr>
            <w:r>
              <w:rPr>
                <w:b/>
                <w:bCs/>
                <w:kern w:val="0"/>
                <w:sz w:val="20"/>
                <w:szCs w:val="20"/>
              </w:rPr>
              <w:t>理论学时</w:t>
            </w:r>
          </w:p>
        </w:tc>
        <w:tc>
          <w:tcPr>
            <w:tcW w:w="368" w:type="dxa"/>
            <w:vAlign w:val="center"/>
          </w:tcPr>
          <w:p>
            <w:pPr>
              <w:widowControl/>
              <w:jc w:val="center"/>
              <w:rPr>
                <w:b/>
                <w:bCs/>
                <w:sz w:val="20"/>
                <w:szCs w:val="20"/>
              </w:rPr>
            </w:pPr>
            <w:r>
              <w:rPr>
                <w:b/>
                <w:bCs/>
                <w:kern w:val="0"/>
                <w:sz w:val="20"/>
                <w:szCs w:val="20"/>
              </w:rPr>
              <w:t>实践学时</w:t>
            </w:r>
          </w:p>
        </w:tc>
        <w:tc>
          <w:tcPr>
            <w:tcW w:w="420" w:type="dxa"/>
            <w:vAlign w:val="center"/>
          </w:tcPr>
          <w:p>
            <w:pPr>
              <w:widowControl/>
              <w:jc w:val="center"/>
              <w:rPr>
                <w:b/>
                <w:bCs/>
                <w:sz w:val="20"/>
                <w:szCs w:val="20"/>
              </w:rPr>
            </w:pPr>
            <w:r>
              <w:rPr>
                <w:b/>
                <w:bCs/>
                <w:kern w:val="0"/>
                <w:sz w:val="20"/>
                <w:szCs w:val="20"/>
              </w:rPr>
              <w:t>理论学时</w:t>
            </w:r>
          </w:p>
        </w:tc>
        <w:tc>
          <w:tcPr>
            <w:tcW w:w="469" w:type="dxa"/>
            <w:vAlign w:val="center"/>
          </w:tcPr>
          <w:p>
            <w:pPr>
              <w:widowControl/>
              <w:jc w:val="center"/>
              <w:rPr>
                <w:b/>
                <w:bCs/>
                <w:sz w:val="20"/>
                <w:szCs w:val="20"/>
              </w:rPr>
            </w:pPr>
            <w:r>
              <w:rPr>
                <w:b/>
                <w:bCs/>
                <w:kern w:val="0"/>
                <w:sz w:val="20"/>
                <w:szCs w:val="20"/>
              </w:rPr>
              <w:t>实践学时</w:t>
            </w:r>
          </w:p>
        </w:tc>
        <w:tc>
          <w:tcPr>
            <w:tcW w:w="393" w:type="dxa"/>
            <w:vMerge w:val="continue"/>
            <w:vAlign w:val="center"/>
          </w:tcPr>
          <w:p>
            <w:pPr>
              <w:widowControl/>
              <w:spacing w:line="360" w:lineRule="auto"/>
              <w:jc w:val="center"/>
              <w:rPr>
                <w:b/>
                <w:bCs/>
                <w:sz w:val="20"/>
                <w:szCs w:val="20"/>
              </w:rPr>
            </w:pPr>
          </w:p>
        </w:tc>
        <w:tc>
          <w:tcPr>
            <w:tcW w:w="768" w:type="dxa"/>
            <w:vMerge w:val="continue"/>
            <w:vAlign w:val="center"/>
          </w:tcPr>
          <w:p>
            <w:pPr>
              <w:widowControl/>
              <w:spacing w:line="360" w:lineRule="auto"/>
              <w:jc w:val="center"/>
              <w:rPr>
                <w:b/>
                <w:bCs/>
                <w:sz w:val="20"/>
                <w:szCs w:val="20"/>
              </w:rPr>
            </w:pPr>
          </w:p>
        </w:tc>
        <w:tc>
          <w:tcPr>
            <w:tcW w:w="453" w:type="dxa"/>
            <w:vMerge w:val="continue"/>
            <w:vAlign w:val="center"/>
          </w:tcPr>
          <w:p>
            <w:pPr>
              <w:widowControl/>
              <w:spacing w:line="360" w:lineRule="auto"/>
              <w:jc w:val="center"/>
              <w:rPr>
                <w:b/>
                <w:bCs/>
                <w:sz w:val="20"/>
                <w:szCs w:val="20"/>
              </w:rPr>
            </w:pPr>
          </w:p>
        </w:tc>
        <w:tc>
          <w:tcPr>
            <w:tcW w:w="1142" w:type="dxa"/>
            <w:vMerge w:val="continue"/>
            <w:vAlign w:val="center"/>
          </w:tcPr>
          <w:p>
            <w:pPr>
              <w:widowControl/>
              <w:spacing w:line="360" w:lineRule="auto"/>
              <w:jc w:val="center"/>
              <w:rPr>
                <w:b/>
                <w:bCs/>
                <w:sz w:val="20"/>
                <w:szCs w:val="20"/>
              </w:rPr>
            </w:pPr>
          </w:p>
        </w:tc>
        <w:tc>
          <w:tcPr>
            <w:tcW w:w="1628" w:type="dxa"/>
            <w:vMerge w:val="continue"/>
            <w:vAlign w:val="center"/>
          </w:tcPr>
          <w:p>
            <w:pPr>
              <w:widowControl/>
              <w:spacing w:line="360" w:lineRule="auto"/>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vAlign w:val="center"/>
          </w:tcPr>
          <w:p>
            <w:pPr>
              <w:spacing w:line="360" w:lineRule="auto"/>
              <w:jc w:val="center"/>
              <w:rPr>
                <w:sz w:val="20"/>
                <w:szCs w:val="20"/>
              </w:rPr>
            </w:pPr>
            <w:r>
              <w:rPr>
                <w:kern w:val="0"/>
                <w:sz w:val="20"/>
                <w:szCs w:val="20"/>
              </w:rPr>
              <w:t>1</w:t>
            </w:r>
          </w:p>
        </w:tc>
        <w:tc>
          <w:tcPr>
            <w:tcW w:w="707" w:type="dxa"/>
            <w:vAlign w:val="center"/>
          </w:tcPr>
          <w:p>
            <w:pPr>
              <w:spacing w:line="360" w:lineRule="auto"/>
              <w:jc w:val="center"/>
              <w:rPr>
                <w:rFonts w:eastAsia="宋体"/>
                <w:sz w:val="20"/>
                <w:szCs w:val="20"/>
              </w:rPr>
            </w:pPr>
            <w:r>
              <w:rPr>
                <w:rFonts w:hint="eastAsia"/>
                <w:sz w:val="20"/>
                <w:szCs w:val="20"/>
              </w:rPr>
              <w:t>0611030</w:t>
            </w:r>
          </w:p>
        </w:tc>
        <w:tc>
          <w:tcPr>
            <w:tcW w:w="1359" w:type="dxa"/>
            <w:vAlign w:val="center"/>
          </w:tcPr>
          <w:p>
            <w:pPr>
              <w:spacing w:line="360" w:lineRule="auto"/>
              <w:jc w:val="center"/>
              <w:rPr>
                <w:rFonts w:eastAsia="宋体"/>
                <w:sz w:val="20"/>
                <w:szCs w:val="20"/>
              </w:rPr>
            </w:pPr>
            <w:r>
              <w:rPr>
                <w:rFonts w:hint="eastAsia"/>
                <w:sz w:val="20"/>
                <w:szCs w:val="20"/>
              </w:rPr>
              <w:t>全栈开发技术</w:t>
            </w:r>
          </w:p>
        </w:tc>
        <w:tc>
          <w:tcPr>
            <w:tcW w:w="367" w:type="dxa"/>
            <w:vAlign w:val="center"/>
          </w:tcPr>
          <w:p>
            <w:pPr>
              <w:spacing w:line="360" w:lineRule="auto"/>
              <w:jc w:val="center"/>
              <w:rPr>
                <w:rFonts w:hint="eastAsia" w:eastAsia="宋体"/>
                <w:sz w:val="20"/>
                <w:szCs w:val="20"/>
              </w:rPr>
            </w:pPr>
            <w:r>
              <w:rPr>
                <w:rFonts w:hint="eastAsia"/>
                <w:sz w:val="20"/>
                <w:szCs w:val="20"/>
              </w:rPr>
              <w:t>3</w:t>
            </w:r>
          </w:p>
        </w:tc>
        <w:tc>
          <w:tcPr>
            <w:tcW w:w="413" w:type="dxa"/>
            <w:vAlign w:val="center"/>
          </w:tcPr>
          <w:p>
            <w:pPr>
              <w:spacing w:line="360" w:lineRule="auto"/>
              <w:jc w:val="center"/>
              <w:rPr>
                <w:rFonts w:hint="eastAsia" w:eastAsia="宋体"/>
                <w:sz w:val="20"/>
                <w:szCs w:val="20"/>
              </w:rPr>
            </w:pPr>
            <w:r>
              <w:rPr>
                <w:rFonts w:hint="eastAsia"/>
                <w:sz w:val="20"/>
                <w:szCs w:val="20"/>
              </w:rPr>
              <w:t>4</w:t>
            </w:r>
          </w:p>
        </w:tc>
        <w:tc>
          <w:tcPr>
            <w:tcW w:w="529" w:type="dxa"/>
            <w:vAlign w:val="center"/>
          </w:tcPr>
          <w:p>
            <w:pPr>
              <w:spacing w:line="360" w:lineRule="auto"/>
              <w:jc w:val="center"/>
              <w:rPr>
                <w:rFonts w:eastAsia="宋体"/>
                <w:sz w:val="20"/>
                <w:szCs w:val="20"/>
              </w:rPr>
            </w:pPr>
            <w:r>
              <w:rPr>
                <w:rFonts w:hint="eastAsia"/>
                <w:sz w:val="20"/>
                <w:szCs w:val="20"/>
              </w:rPr>
              <w:t>48</w:t>
            </w:r>
          </w:p>
        </w:tc>
        <w:tc>
          <w:tcPr>
            <w:tcW w:w="368" w:type="dxa"/>
            <w:vAlign w:val="center"/>
          </w:tcPr>
          <w:p>
            <w:pPr>
              <w:spacing w:line="360" w:lineRule="auto"/>
              <w:jc w:val="center"/>
              <w:rPr>
                <w:rFonts w:eastAsia="宋体"/>
                <w:sz w:val="20"/>
                <w:szCs w:val="20"/>
              </w:rPr>
            </w:pPr>
            <w:r>
              <w:rPr>
                <w:rFonts w:hint="eastAsia"/>
                <w:sz w:val="20"/>
                <w:szCs w:val="20"/>
              </w:rPr>
              <w:t>1</w:t>
            </w:r>
            <w:r>
              <w:rPr>
                <w:rFonts w:hint="eastAsia"/>
                <w:sz w:val="20"/>
                <w:szCs w:val="20"/>
                <w:lang w:val="en-US" w:eastAsia="zh-CN"/>
              </w:rPr>
              <w:t>2</w:t>
            </w:r>
          </w:p>
        </w:tc>
        <w:tc>
          <w:tcPr>
            <w:tcW w:w="368" w:type="dxa"/>
            <w:vAlign w:val="center"/>
          </w:tcPr>
          <w:p>
            <w:pPr>
              <w:spacing w:line="360" w:lineRule="auto"/>
              <w:jc w:val="center"/>
              <w:rPr>
                <w:rFonts w:eastAsia="宋体"/>
                <w:sz w:val="20"/>
                <w:szCs w:val="20"/>
              </w:rPr>
            </w:pPr>
            <w:r>
              <w:rPr>
                <w:rFonts w:hint="eastAsia" w:eastAsia="宋体"/>
                <w:sz w:val="20"/>
                <w:szCs w:val="20"/>
                <w:lang w:val="en-US" w:eastAsia="zh-CN"/>
              </w:rPr>
              <w:t>8</w:t>
            </w:r>
          </w:p>
        </w:tc>
        <w:tc>
          <w:tcPr>
            <w:tcW w:w="420" w:type="dxa"/>
            <w:vAlign w:val="center"/>
          </w:tcPr>
          <w:p>
            <w:pPr>
              <w:spacing w:line="360" w:lineRule="auto"/>
              <w:jc w:val="center"/>
              <w:rPr>
                <w:rFonts w:eastAsia="宋体"/>
                <w:sz w:val="20"/>
                <w:szCs w:val="20"/>
              </w:rPr>
            </w:pPr>
            <w:r>
              <w:rPr>
                <w:rFonts w:hint="eastAsia" w:eastAsia="宋体"/>
                <w:sz w:val="20"/>
                <w:szCs w:val="20"/>
                <w:lang w:val="en-US" w:eastAsia="zh-CN"/>
              </w:rPr>
              <w:t>4</w:t>
            </w:r>
          </w:p>
        </w:tc>
        <w:tc>
          <w:tcPr>
            <w:tcW w:w="469" w:type="dxa"/>
            <w:vAlign w:val="center"/>
          </w:tcPr>
          <w:p>
            <w:pPr>
              <w:spacing w:line="360" w:lineRule="auto"/>
              <w:jc w:val="center"/>
              <w:rPr>
                <w:rFonts w:eastAsia="宋体"/>
                <w:sz w:val="20"/>
                <w:szCs w:val="20"/>
              </w:rPr>
            </w:pPr>
            <w:r>
              <w:rPr>
                <w:rFonts w:hint="eastAsia"/>
                <w:sz w:val="20"/>
                <w:szCs w:val="20"/>
              </w:rPr>
              <w:t>24</w:t>
            </w:r>
          </w:p>
        </w:tc>
        <w:tc>
          <w:tcPr>
            <w:tcW w:w="393" w:type="dxa"/>
            <w:vAlign w:val="center"/>
          </w:tcPr>
          <w:p>
            <w:pPr>
              <w:spacing w:line="360" w:lineRule="auto"/>
              <w:jc w:val="center"/>
              <w:rPr>
                <w:rFonts w:hint="eastAsia" w:eastAsia="宋体"/>
                <w:sz w:val="20"/>
                <w:szCs w:val="20"/>
              </w:rPr>
            </w:pPr>
            <w:r>
              <w:rPr>
                <w:rFonts w:hint="eastAsia" w:eastAsia="宋体"/>
                <w:sz w:val="20"/>
                <w:szCs w:val="20"/>
                <w:lang w:val="en-US" w:eastAsia="zh-CN"/>
              </w:rPr>
              <w:t>1</w:t>
            </w:r>
          </w:p>
        </w:tc>
        <w:tc>
          <w:tcPr>
            <w:tcW w:w="768" w:type="dxa"/>
            <w:vAlign w:val="center"/>
          </w:tcPr>
          <w:p>
            <w:pPr>
              <w:jc w:val="center"/>
              <w:rPr>
                <w:rFonts w:hint="default" w:eastAsia="宋体"/>
                <w:sz w:val="20"/>
                <w:szCs w:val="20"/>
                <w:lang w:val="en-US" w:eastAsia="zh-CN"/>
              </w:rPr>
            </w:pPr>
            <w:r>
              <w:rPr>
                <w:rFonts w:hint="eastAsia"/>
                <w:sz w:val="20"/>
                <w:szCs w:val="20"/>
              </w:rPr>
              <w:t>王福成、丁邦旭</w:t>
            </w:r>
            <w:r>
              <w:rPr>
                <w:rFonts w:hint="eastAsia" w:eastAsia="宋体"/>
                <w:sz w:val="20"/>
                <w:szCs w:val="20"/>
                <w:lang w:eastAsia="zh-CN"/>
              </w:rPr>
              <w:t>、</w:t>
            </w:r>
            <w:r>
              <w:rPr>
                <w:rFonts w:hint="eastAsia" w:eastAsia="宋体"/>
                <w:sz w:val="20"/>
                <w:szCs w:val="20"/>
                <w:lang w:val="en-US" w:eastAsia="zh-CN"/>
              </w:rPr>
              <w:t>薛化建</w:t>
            </w:r>
          </w:p>
        </w:tc>
        <w:tc>
          <w:tcPr>
            <w:tcW w:w="453" w:type="dxa"/>
            <w:vAlign w:val="center"/>
          </w:tcPr>
          <w:p>
            <w:pPr>
              <w:jc w:val="center"/>
              <w:rPr>
                <w:rFonts w:eastAsia="宋体"/>
                <w:sz w:val="20"/>
                <w:szCs w:val="20"/>
              </w:rPr>
            </w:pPr>
            <w:r>
              <w:rPr>
                <w:rFonts w:hint="eastAsia"/>
                <w:sz w:val="20"/>
                <w:szCs w:val="20"/>
              </w:rPr>
              <w:t>考查</w:t>
            </w:r>
          </w:p>
        </w:tc>
        <w:tc>
          <w:tcPr>
            <w:tcW w:w="1142" w:type="dxa"/>
            <w:vAlign w:val="center"/>
          </w:tcPr>
          <w:p>
            <w:pPr>
              <w:jc w:val="center"/>
              <w:rPr>
                <w:rFonts w:hint="eastAsia" w:eastAsia="宋体"/>
                <w:sz w:val="20"/>
                <w:szCs w:val="20"/>
              </w:rPr>
            </w:pPr>
            <w:r>
              <w:rPr>
                <w:rFonts w:hint="eastAsia"/>
                <w:sz w:val="20"/>
                <w:szCs w:val="20"/>
              </w:rPr>
              <w:t>铜陵学院</w:t>
            </w:r>
          </w:p>
        </w:tc>
        <w:tc>
          <w:tcPr>
            <w:tcW w:w="1628" w:type="dxa"/>
            <w:vAlign w:val="center"/>
          </w:tcPr>
          <w:p>
            <w:pPr>
              <w:widowControl/>
              <w:jc w:val="center"/>
              <w:rPr>
                <w:rFonts w:eastAsia="宋体"/>
                <w:sz w:val="20"/>
                <w:szCs w:val="20"/>
              </w:rPr>
            </w:pPr>
            <w:r>
              <w:rPr>
                <w:rFonts w:hint="eastAsia"/>
                <w:sz w:val="20"/>
                <w:szCs w:val="20"/>
              </w:rPr>
              <w:t>Java程序设计、Web程序设计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vAlign w:val="center"/>
          </w:tcPr>
          <w:p>
            <w:pPr>
              <w:spacing w:line="360" w:lineRule="auto"/>
              <w:jc w:val="center"/>
              <w:rPr>
                <w:rFonts w:hint="eastAsia" w:eastAsia="方正仿宋_GBK"/>
                <w:sz w:val="20"/>
                <w:szCs w:val="20"/>
              </w:rPr>
            </w:pPr>
            <w:r>
              <w:rPr>
                <w:rFonts w:hint="eastAsia"/>
                <w:kern w:val="0"/>
                <w:sz w:val="20"/>
                <w:szCs w:val="20"/>
              </w:rPr>
              <w:t>2</w:t>
            </w:r>
          </w:p>
        </w:tc>
        <w:tc>
          <w:tcPr>
            <w:tcW w:w="707" w:type="dxa"/>
            <w:vAlign w:val="center"/>
          </w:tcPr>
          <w:p>
            <w:pPr>
              <w:jc w:val="center"/>
              <w:rPr>
                <w:rFonts w:eastAsia="宋体"/>
                <w:sz w:val="20"/>
                <w:szCs w:val="20"/>
              </w:rPr>
            </w:pPr>
            <w:r>
              <w:rPr>
                <w:rFonts w:hint="eastAsia"/>
                <w:sz w:val="20"/>
                <w:szCs w:val="20"/>
              </w:rPr>
              <w:t>0620025</w:t>
            </w:r>
          </w:p>
        </w:tc>
        <w:tc>
          <w:tcPr>
            <w:tcW w:w="1359" w:type="dxa"/>
            <w:vAlign w:val="center"/>
          </w:tcPr>
          <w:p>
            <w:pPr>
              <w:jc w:val="center"/>
              <w:rPr>
                <w:rFonts w:ascii="Calibri" w:hAnsi="Calibri" w:eastAsia="宋体" w:cs="Times New Roman"/>
                <w:sz w:val="20"/>
                <w:szCs w:val="20"/>
              </w:rPr>
            </w:pPr>
            <w:r>
              <w:rPr>
                <w:rFonts w:hint="eastAsia"/>
                <w:sz w:val="20"/>
                <w:szCs w:val="20"/>
              </w:rPr>
              <w:t>算法设计与分析</w:t>
            </w:r>
          </w:p>
        </w:tc>
        <w:tc>
          <w:tcPr>
            <w:tcW w:w="367" w:type="dxa"/>
            <w:vAlign w:val="center"/>
          </w:tcPr>
          <w:p>
            <w:pPr>
              <w:jc w:val="center"/>
              <w:rPr>
                <w:rFonts w:ascii="Calibri" w:hAnsi="Calibri" w:eastAsia="宋体" w:cs="Times New Roman"/>
                <w:sz w:val="20"/>
                <w:szCs w:val="20"/>
              </w:rPr>
            </w:pPr>
            <w:r>
              <w:rPr>
                <w:rFonts w:hint="eastAsia" w:cs="Times New Roman"/>
                <w:sz w:val="20"/>
                <w:szCs w:val="20"/>
              </w:rPr>
              <w:t>2</w:t>
            </w:r>
          </w:p>
        </w:tc>
        <w:tc>
          <w:tcPr>
            <w:tcW w:w="413" w:type="dxa"/>
            <w:vAlign w:val="center"/>
          </w:tcPr>
          <w:p>
            <w:pPr>
              <w:jc w:val="center"/>
              <w:rPr>
                <w:rFonts w:ascii="Calibri" w:hAnsi="Calibri" w:eastAsia="宋体" w:cs="Times New Roman"/>
                <w:sz w:val="20"/>
                <w:szCs w:val="20"/>
              </w:rPr>
            </w:pPr>
            <w:r>
              <w:rPr>
                <w:rFonts w:hint="eastAsia" w:cs="Times New Roman"/>
                <w:sz w:val="20"/>
                <w:szCs w:val="20"/>
              </w:rPr>
              <w:t>3</w:t>
            </w:r>
          </w:p>
        </w:tc>
        <w:tc>
          <w:tcPr>
            <w:tcW w:w="529" w:type="dxa"/>
            <w:vAlign w:val="center"/>
          </w:tcPr>
          <w:p>
            <w:pPr>
              <w:jc w:val="center"/>
              <w:rPr>
                <w:rFonts w:ascii="Calibri" w:hAnsi="Calibri" w:eastAsia="宋体" w:cs="Times New Roman"/>
                <w:sz w:val="20"/>
                <w:szCs w:val="20"/>
              </w:rPr>
            </w:pPr>
            <w:r>
              <w:rPr>
                <w:rFonts w:hint="eastAsia" w:cs="Times New Roman"/>
                <w:sz w:val="20"/>
                <w:szCs w:val="20"/>
              </w:rPr>
              <w:t>32</w:t>
            </w:r>
          </w:p>
        </w:tc>
        <w:tc>
          <w:tcPr>
            <w:tcW w:w="368" w:type="dxa"/>
            <w:vAlign w:val="center"/>
          </w:tcPr>
          <w:p>
            <w:pPr>
              <w:jc w:val="center"/>
              <w:rPr>
                <w:rFonts w:ascii="Calibri" w:hAnsi="Calibri" w:eastAsia="宋体" w:cs="Times New Roman"/>
                <w:sz w:val="20"/>
                <w:szCs w:val="20"/>
              </w:rPr>
            </w:pPr>
            <w:r>
              <w:rPr>
                <w:rFonts w:hint="eastAsia" w:eastAsia="宋体" w:cs="Times New Roman"/>
                <w:sz w:val="20"/>
                <w:szCs w:val="20"/>
                <w:lang w:val="en-US" w:eastAsia="zh-CN"/>
              </w:rPr>
              <w:t>16</w:t>
            </w:r>
          </w:p>
        </w:tc>
        <w:tc>
          <w:tcPr>
            <w:tcW w:w="368" w:type="dxa"/>
            <w:vAlign w:val="center"/>
          </w:tcPr>
          <w:p>
            <w:pPr>
              <w:jc w:val="center"/>
              <w:rPr>
                <w:rFonts w:hint="eastAsia" w:ascii="Calibri" w:hAnsi="Calibri" w:eastAsia="宋体" w:cs="Times New Roman"/>
                <w:sz w:val="20"/>
                <w:szCs w:val="20"/>
              </w:rPr>
            </w:pPr>
            <w:r>
              <w:rPr>
                <w:rFonts w:hint="eastAsia" w:eastAsia="宋体" w:cs="Times New Roman"/>
                <w:sz w:val="20"/>
                <w:szCs w:val="20"/>
                <w:lang w:val="en-US" w:eastAsia="zh-CN"/>
              </w:rPr>
              <w:t>4</w:t>
            </w:r>
          </w:p>
        </w:tc>
        <w:tc>
          <w:tcPr>
            <w:tcW w:w="420" w:type="dxa"/>
            <w:vAlign w:val="center"/>
          </w:tcPr>
          <w:p>
            <w:pPr>
              <w:jc w:val="center"/>
              <w:rPr>
                <w:rFonts w:hint="eastAsia" w:ascii="Calibri" w:hAnsi="Calibri" w:eastAsia="宋体" w:cs="Times New Roman"/>
                <w:sz w:val="20"/>
                <w:szCs w:val="20"/>
              </w:rPr>
            </w:pPr>
            <w:r>
              <w:rPr>
                <w:rFonts w:hint="eastAsia" w:eastAsia="宋体" w:cs="Times New Roman"/>
                <w:sz w:val="20"/>
                <w:szCs w:val="20"/>
                <w:lang w:val="en-US" w:eastAsia="zh-CN"/>
              </w:rPr>
              <w:t>4</w:t>
            </w:r>
          </w:p>
        </w:tc>
        <w:tc>
          <w:tcPr>
            <w:tcW w:w="469" w:type="dxa"/>
            <w:vAlign w:val="center"/>
          </w:tcPr>
          <w:p>
            <w:pPr>
              <w:jc w:val="center"/>
              <w:rPr>
                <w:rFonts w:hint="eastAsia" w:ascii="Calibri" w:hAnsi="Calibri" w:eastAsia="宋体" w:cs="Times New Roman"/>
                <w:sz w:val="20"/>
                <w:szCs w:val="20"/>
              </w:rPr>
            </w:pPr>
            <w:r>
              <w:rPr>
                <w:rFonts w:hint="eastAsia" w:cs="Times New Roman"/>
                <w:sz w:val="20"/>
                <w:szCs w:val="20"/>
              </w:rPr>
              <w:t>8</w:t>
            </w:r>
          </w:p>
        </w:tc>
        <w:tc>
          <w:tcPr>
            <w:tcW w:w="393" w:type="dxa"/>
            <w:vAlign w:val="center"/>
          </w:tcPr>
          <w:p>
            <w:pPr>
              <w:jc w:val="center"/>
              <w:rPr>
                <w:rFonts w:ascii="Calibri" w:hAnsi="Calibri" w:eastAsia="宋体" w:cs="Times New Roman"/>
                <w:sz w:val="20"/>
                <w:szCs w:val="20"/>
              </w:rPr>
            </w:pPr>
            <w:r>
              <w:rPr>
                <w:rFonts w:hint="eastAsia" w:eastAsia="宋体" w:cs="Times New Roman"/>
                <w:sz w:val="20"/>
                <w:szCs w:val="20"/>
                <w:lang w:val="en-US" w:eastAsia="zh-CN"/>
              </w:rPr>
              <w:t>1</w:t>
            </w:r>
          </w:p>
        </w:tc>
        <w:tc>
          <w:tcPr>
            <w:tcW w:w="768" w:type="dxa"/>
            <w:vAlign w:val="center"/>
          </w:tcPr>
          <w:p>
            <w:pPr>
              <w:jc w:val="center"/>
              <w:rPr>
                <w:rFonts w:ascii="Calibri" w:hAnsi="Calibri" w:eastAsia="宋体" w:cs="Times New Roman"/>
                <w:sz w:val="20"/>
                <w:szCs w:val="20"/>
              </w:rPr>
            </w:pPr>
            <w:r>
              <w:rPr>
                <w:rFonts w:hint="eastAsia" w:cs="Times New Roman"/>
                <w:sz w:val="20"/>
                <w:szCs w:val="20"/>
              </w:rPr>
              <w:t>齐平、郜文灿</w:t>
            </w:r>
          </w:p>
        </w:tc>
        <w:tc>
          <w:tcPr>
            <w:tcW w:w="453" w:type="dxa"/>
            <w:vAlign w:val="center"/>
          </w:tcPr>
          <w:p>
            <w:pPr>
              <w:jc w:val="center"/>
              <w:rPr>
                <w:rFonts w:hint="eastAsia" w:ascii="Calibri" w:hAnsi="Calibri" w:eastAsia="宋体" w:cs="Times New Roman"/>
                <w:sz w:val="20"/>
                <w:szCs w:val="20"/>
              </w:rPr>
            </w:pPr>
            <w:r>
              <w:rPr>
                <w:rFonts w:hint="eastAsia"/>
                <w:sz w:val="20"/>
                <w:szCs w:val="20"/>
              </w:rPr>
              <w:t>考试</w:t>
            </w:r>
          </w:p>
        </w:tc>
        <w:tc>
          <w:tcPr>
            <w:tcW w:w="1142" w:type="dxa"/>
            <w:vAlign w:val="center"/>
          </w:tcPr>
          <w:p>
            <w:pPr>
              <w:jc w:val="center"/>
              <w:rPr>
                <w:rFonts w:ascii="Calibri" w:hAnsi="Calibri" w:eastAsia="宋体" w:cs="Times New Roman"/>
                <w:sz w:val="20"/>
                <w:szCs w:val="20"/>
              </w:rPr>
            </w:pPr>
            <w:r>
              <w:rPr>
                <w:rFonts w:hint="eastAsia"/>
                <w:sz w:val="20"/>
                <w:szCs w:val="20"/>
              </w:rPr>
              <w:t>铜陵学院</w:t>
            </w:r>
          </w:p>
        </w:tc>
        <w:tc>
          <w:tcPr>
            <w:tcW w:w="1628" w:type="dxa"/>
            <w:vAlign w:val="center"/>
          </w:tcPr>
          <w:p>
            <w:pPr>
              <w:widowControl/>
              <w:jc w:val="center"/>
              <w:rPr>
                <w:rFonts w:ascii="Calibri" w:hAnsi="Calibri" w:eastAsia="宋体" w:cs="Times New Roman"/>
                <w:sz w:val="20"/>
                <w:szCs w:val="20"/>
              </w:rPr>
            </w:pPr>
            <w:r>
              <w:rPr>
                <w:rFonts w:hint="eastAsia"/>
                <w:sz w:val="20"/>
                <w:szCs w:val="20"/>
              </w:rPr>
              <w:t>数据结构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vAlign w:val="center"/>
          </w:tcPr>
          <w:p>
            <w:pPr>
              <w:spacing w:line="360" w:lineRule="auto"/>
              <w:jc w:val="center"/>
              <w:rPr>
                <w:rFonts w:hint="eastAsia" w:eastAsia="方正仿宋_GBK"/>
                <w:sz w:val="20"/>
                <w:szCs w:val="20"/>
              </w:rPr>
            </w:pPr>
            <w:r>
              <w:rPr>
                <w:rFonts w:hint="eastAsia"/>
                <w:kern w:val="0"/>
                <w:sz w:val="20"/>
                <w:szCs w:val="20"/>
              </w:rPr>
              <w:t>3</w:t>
            </w:r>
          </w:p>
        </w:tc>
        <w:tc>
          <w:tcPr>
            <w:tcW w:w="707" w:type="dxa"/>
            <w:vAlign w:val="center"/>
          </w:tcPr>
          <w:p>
            <w:pPr>
              <w:jc w:val="center"/>
              <w:rPr>
                <w:rFonts w:eastAsia="宋体"/>
                <w:sz w:val="20"/>
                <w:szCs w:val="20"/>
              </w:rPr>
            </w:pPr>
            <w:r>
              <w:rPr>
                <w:rFonts w:hint="eastAsia"/>
                <w:sz w:val="20"/>
                <w:szCs w:val="20"/>
              </w:rPr>
              <w:t>0620020</w:t>
            </w:r>
          </w:p>
        </w:tc>
        <w:tc>
          <w:tcPr>
            <w:tcW w:w="1359" w:type="dxa"/>
            <w:vAlign w:val="center"/>
          </w:tcPr>
          <w:p>
            <w:pPr>
              <w:jc w:val="center"/>
              <w:rPr>
                <w:rFonts w:ascii="Calibri" w:hAnsi="Calibri" w:eastAsia="宋体" w:cs="Times New Roman"/>
                <w:sz w:val="20"/>
                <w:szCs w:val="20"/>
              </w:rPr>
            </w:pPr>
            <w:r>
              <w:rPr>
                <w:rFonts w:hint="eastAsia"/>
                <w:sz w:val="20"/>
                <w:szCs w:val="20"/>
              </w:rPr>
              <w:t>人工智能应用基础</w:t>
            </w:r>
          </w:p>
        </w:tc>
        <w:tc>
          <w:tcPr>
            <w:tcW w:w="367" w:type="dxa"/>
            <w:vAlign w:val="center"/>
          </w:tcPr>
          <w:p>
            <w:pPr>
              <w:jc w:val="center"/>
              <w:rPr>
                <w:rFonts w:ascii="Calibri" w:hAnsi="Calibri" w:eastAsia="宋体" w:cs="Times New Roman"/>
                <w:sz w:val="20"/>
                <w:szCs w:val="20"/>
              </w:rPr>
            </w:pPr>
            <w:r>
              <w:rPr>
                <w:rFonts w:hint="eastAsia"/>
                <w:sz w:val="20"/>
                <w:szCs w:val="20"/>
              </w:rPr>
              <w:t>3</w:t>
            </w:r>
          </w:p>
        </w:tc>
        <w:tc>
          <w:tcPr>
            <w:tcW w:w="413" w:type="dxa"/>
            <w:vAlign w:val="center"/>
          </w:tcPr>
          <w:p>
            <w:pPr>
              <w:jc w:val="center"/>
              <w:rPr>
                <w:rFonts w:ascii="Calibri" w:hAnsi="Calibri" w:eastAsia="宋体" w:cs="Times New Roman"/>
                <w:sz w:val="20"/>
                <w:szCs w:val="20"/>
              </w:rPr>
            </w:pPr>
            <w:r>
              <w:rPr>
                <w:rFonts w:hint="eastAsia"/>
                <w:sz w:val="20"/>
                <w:szCs w:val="20"/>
              </w:rPr>
              <w:t>4</w:t>
            </w:r>
          </w:p>
        </w:tc>
        <w:tc>
          <w:tcPr>
            <w:tcW w:w="529" w:type="dxa"/>
            <w:vAlign w:val="center"/>
          </w:tcPr>
          <w:p>
            <w:pPr>
              <w:jc w:val="center"/>
              <w:rPr>
                <w:rFonts w:ascii="Calibri" w:hAnsi="Calibri" w:eastAsia="宋体" w:cs="Times New Roman"/>
                <w:sz w:val="20"/>
                <w:szCs w:val="20"/>
              </w:rPr>
            </w:pPr>
            <w:r>
              <w:rPr>
                <w:rFonts w:hint="eastAsia"/>
                <w:sz w:val="20"/>
                <w:szCs w:val="20"/>
              </w:rPr>
              <w:t>48</w:t>
            </w:r>
          </w:p>
        </w:tc>
        <w:tc>
          <w:tcPr>
            <w:tcW w:w="368" w:type="dxa"/>
            <w:vAlign w:val="center"/>
          </w:tcPr>
          <w:p>
            <w:pPr>
              <w:jc w:val="center"/>
              <w:rPr>
                <w:rFonts w:ascii="Calibri" w:hAnsi="Calibri" w:eastAsia="宋体" w:cs="Times New Roman"/>
                <w:sz w:val="20"/>
                <w:szCs w:val="20"/>
              </w:rPr>
            </w:pPr>
            <w:r>
              <w:rPr>
                <w:rFonts w:hint="eastAsia"/>
                <w:sz w:val="20"/>
                <w:szCs w:val="20"/>
              </w:rPr>
              <w:t>16</w:t>
            </w:r>
          </w:p>
        </w:tc>
        <w:tc>
          <w:tcPr>
            <w:tcW w:w="368" w:type="dxa"/>
            <w:vAlign w:val="center"/>
          </w:tcPr>
          <w:p>
            <w:pPr>
              <w:jc w:val="center"/>
              <w:rPr>
                <w:rFonts w:ascii="Calibri" w:hAnsi="Calibri" w:eastAsia="宋体" w:cs="Times New Roman"/>
                <w:sz w:val="20"/>
                <w:szCs w:val="20"/>
              </w:rPr>
            </w:pPr>
            <w:r>
              <w:rPr>
                <w:rFonts w:hint="eastAsia"/>
                <w:sz w:val="20"/>
                <w:szCs w:val="20"/>
              </w:rPr>
              <w:t>4</w:t>
            </w:r>
          </w:p>
        </w:tc>
        <w:tc>
          <w:tcPr>
            <w:tcW w:w="420" w:type="dxa"/>
            <w:vAlign w:val="center"/>
          </w:tcPr>
          <w:p>
            <w:pPr>
              <w:jc w:val="center"/>
              <w:rPr>
                <w:rFonts w:ascii="Calibri" w:hAnsi="Calibri" w:eastAsia="宋体" w:cs="Times New Roman"/>
                <w:sz w:val="20"/>
                <w:szCs w:val="20"/>
              </w:rPr>
            </w:pPr>
            <w:r>
              <w:rPr>
                <w:rFonts w:hint="eastAsia" w:ascii="Calibri" w:hAnsi="Calibri" w:eastAsia="宋体" w:cs="Times New Roman"/>
                <w:sz w:val="20"/>
                <w:szCs w:val="20"/>
                <w:lang w:val="en-US" w:eastAsia="zh-CN"/>
              </w:rPr>
              <w:t>8</w:t>
            </w:r>
          </w:p>
        </w:tc>
        <w:tc>
          <w:tcPr>
            <w:tcW w:w="469" w:type="dxa"/>
            <w:vAlign w:val="center"/>
          </w:tcPr>
          <w:p>
            <w:pPr>
              <w:jc w:val="center"/>
              <w:rPr>
                <w:rFonts w:ascii="Calibri" w:hAnsi="Calibri" w:eastAsia="宋体" w:cs="Times New Roman"/>
                <w:sz w:val="20"/>
                <w:szCs w:val="20"/>
              </w:rPr>
            </w:pPr>
            <w:r>
              <w:rPr>
                <w:rFonts w:hint="eastAsia" w:ascii="Calibri" w:hAnsi="Calibri" w:eastAsia="宋体" w:cs="Times New Roman"/>
                <w:sz w:val="20"/>
                <w:szCs w:val="20"/>
                <w:lang w:val="en-US" w:eastAsia="zh-CN"/>
              </w:rPr>
              <w:t>20</w:t>
            </w:r>
          </w:p>
        </w:tc>
        <w:tc>
          <w:tcPr>
            <w:tcW w:w="393" w:type="dxa"/>
            <w:vAlign w:val="center"/>
          </w:tcPr>
          <w:p>
            <w:pPr>
              <w:jc w:val="center"/>
              <w:rPr>
                <w:rFonts w:hint="eastAsia" w:ascii="Calibri" w:hAnsi="Calibri" w:eastAsia="宋体" w:cs="Times New Roman"/>
                <w:sz w:val="20"/>
                <w:szCs w:val="20"/>
              </w:rPr>
            </w:pPr>
            <w:r>
              <w:rPr>
                <w:rFonts w:hint="eastAsia" w:eastAsia="宋体"/>
                <w:sz w:val="20"/>
                <w:szCs w:val="20"/>
                <w:lang w:val="en-US" w:eastAsia="zh-CN"/>
              </w:rPr>
              <w:t>2</w:t>
            </w:r>
          </w:p>
        </w:tc>
        <w:tc>
          <w:tcPr>
            <w:tcW w:w="768" w:type="dxa"/>
            <w:vAlign w:val="center"/>
          </w:tcPr>
          <w:p>
            <w:pPr>
              <w:jc w:val="center"/>
              <w:rPr>
                <w:rFonts w:hint="default" w:ascii="Calibri" w:hAnsi="Calibri" w:eastAsia="宋体" w:cs="Times New Roman"/>
                <w:sz w:val="20"/>
                <w:szCs w:val="20"/>
                <w:lang w:val="en-US" w:eastAsia="zh-CN"/>
              </w:rPr>
            </w:pPr>
            <w:r>
              <w:rPr>
                <w:rFonts w:hint="eastAsia"/>
                <w:sz w:val="20"/>
                <w:szCs w:val="20"/>
              </w:rPr>
              <w:t>蒋诗泉、刘卫</w:t>
            </w:r>
            <w:r>
              <w:rPr>
                <w:rFonts w:hint="eastAsia" w:eastAsia="宋体"/>
                <w:sz w:val="20"/>
                <w:szCs w:val="20"/>
                <w:lang w:eastAsia="zh-CN"/>
              </w:rPr>
              <w:t>、</w:t>
            </w:r>
            <w:r>
              <w:rPr>
                <w:rFonts w:hint="eastAsia" w:eastAsia="宋体"/>
                <w:sz w:val="20"/>
                <w:szCs w:val="20"/>
                <w:lang w:val="en-US" w:eastAsia="zh-CN"/>
              </w:rPr>
              <w:t>曹洁</w:t>
            </w:r>
          </w:p>
        </w:tc>
        <w:tc>
          <w:tcPr>
            <w:tcW w:w="453" w:type="dxa"/>
            <w:vAlign w:val="center"/>
          </w:tcPr>
          <w:p>
            <w:pPr>
              <w:jc w:val="center"/>
              <w:rPr>
                <w:rFonts w:hint="eastAsia" w:ascii="Calibri" w:hAnsi="Calibri" w:eastAsia="宋体" w:cs="Times New Roman"/>
                <w:sz w:val="20"/>
                <w:szCs w:val="20"/>
              </w:rPr>
            </w:pPr>
            <w:r>
              <w:rPr>
                <w:rFonts w:hint="eastAsia"/>
                <w:sz w:val="20"/>
                <w:szCs w:val="20"/>
              </w:rPr>
              <w:t>考试</w:t>
            </w:r>
          </w:p>
        </w:tc>
        <w:tc>
          <w:tcPr>
            <w:tcW w:w="1142" w:type="dxa"/>
            <w:vAlign w:val="center"/>
          </w:tcPr>
          <w:p>
            <w:pPr>
              <w:jc w:val="center"/>
              <w:rPr>
                <w:rFonts w:ascii="Calibri" w:hAnsi="Calibri" w:eastAsia="宋体" w:cs="Times New Roman"/>
                <w:sz w:val="20"/>
                <w:szCs w:val="20"/>
              </w:rPr>
            </w:pPr>
            <w:r>
              <w:rPr>
                <w:rFonts w:hint="eastAsia"/>
                <w:sz w:val="20"/>
                <w:szCs w:val="20"/>
              </w:rPr>
              <w:t>铜陵学院</w:t>
            </w:r>
          </w:p>
        </w:tc>
        <w:tc>
          <w:tcPr>
            <w:tcW w:w="1628" w:type="dxa"/>
            <w:vAlign w:val="center"/>
          </w:tcPr>
          <w:p>
            <w:pPr>
              <w:widowControl/>
              <w:jc w:val="center"/>
              <w:rPr>
                <w:rFonts w:ascii="Calibri" w:hAnsi="Calibri" w:eastAsia="宋体" w:cs="Times New Roman"/>
                <w:sz w:val="20"/>
                <w:szCs w:val="20"/>
              </w:rPr>
            </w:pPr>
            <w:r>
              <w:rPr>
                <w:rFonts w:hint="eastAsia"/>
                <w:sz w:val="20"/>
                <w:szCs w:val="20"/>
              </w:rPr>
              <w:t>Python程序设计、线性代数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vAlign w:val="center"/>
          </w:tcPr>
          <w:p>
            <w:pPr>
              <w:jc w:val="center"/>
              <w:rPr>
                <w:rFonts w:hint="eastAsia" w:eastAsia="方正仿宋_GBK"/>
                <w:sz w:val="20"/>
                <w:szCs w:val="20"/>
              </w:rPr>
            </w:pPr>
            <w:r>
              <w:rPr>
                <w:rFonts w:hint="eastAsia"/>
                <w:kern w:val="0"/>
                <w:sz w:val="20"/>
                <w:szCs w:val="20"/>
              </w:rPr>
              <w:t>4</w:t>
            </w:r>
          </w:p>
        </w:tc>
        <w:tc>
          <w:tcPr>
            <w:tcW w:w="707" w:type="dxa"/>
            <w:vAlign w:val="center"/>
          </w:tcPr>
          <w:p>
            <w:pPr>
              <w:jc w:val="center"/>
              <w:rPr>
                <w:rFonts w:eastAsia="宋体"/>
                <w:sz w:val="20"/>
                <w:szCs w:val="20"/>
              </w:rPr>
            </w:pPr>
            <w:r>
              <w:rPr>
                <w:rFonts w:hint="eastAsia"/>
                <w:sz w:val="20"/>
                <w:szCs w:val="20"/>
              </w:rPr>
              <w:t>0600031</w:t>
            </w:r>
          </w:p>
        </w:tc>
        <w:tc>
          <w:tcPr>
            <w:tcW w:w="1359" w:type="dxa"/>
            <w:vAlign w:val="center"/>
          </w:tcPr>
          <w:p>
            <w:pPr>
              <w:jc w:val="center"/>
              <w:rPr>
                <w:rFonts w:eastAsia="宋体"/>
                <w:sz w:val="20"/>
                <w:szCs w:val="20"/>
              </w:rPr>
            </w:pPr>
            <w:r>
              <w:rPr>
                <w:rFonts w:hint="eastAsia"/>
                <w:sz w:val="20"/>
                <w:szCs w:val="20"/>
              </w:rPr>
              <w:t>数据库原理及应用</w:t>
            </w:r>
          </w:p>
        </w:tc>
        <w:tc>
          <w:tcPr>
            <w:tcW w:w="367" w:type="dxa"/>
            <w:vAlign w:val="center"/>
          </w:tcPr>
          <w:p>
            <w:pPr>
              <w:jc w:val="center"/>
              <w:rPr>
                <w:rFonts w:eastAsia="宋体"/>
                <w:sz w:val="20"/>
                <w:szCs w:val="20"/>
              </w:rPr>
            </w:pPr>
            <w:r>
              <w:rPr>
                <w:rFonts w:hint="eastAsia"/>
                <w:sz w:val="20"/>
                <w:szCs w:val="20"/>
              </w:rPr>
              <w:t>2</w:t>
            </w:r>
          </w:p>
        </w:tc>
        <w:tc>
          <w:tcPr>
            <w:tcW w:w="413" w:type="dxa"/>
            <w:vAlign w:val="center"/>
          </w:tcPr>
          <w:p>
            <w:pPr>
              <w:jc w:val="center"/>
              <w:rPr>
                <w:rFonts w:eastAsia="宋体"/>
                <w:sz w:val="20"/>
                <w:szCs w:val="20"/>
              </w:rPr>
            </w:pPr>
            <w:r>
              <w:rPr>
                <w:rFonts w:hint="eastAsia"/>
                <w:sz w:val="20"/>
                <w:szCs w:val="20"/>
              </w:rPr>
              <w:t>3</w:t>
            </w:r>
          </w:p>
        </w:tc>
        <w:tc>
          <w:tcPr>
            <w:tcW w:w="529" w:type="dxa"/>
            <w:vAlign w:val="center"/>
          </w:tcPr>
          <w:p>
            <w:pPr>
              <w:jc w:val="center"/>
              <w:rPr>
                <w:rFonts w:eastAsia="宋体"/>
                <w:sz w:val="20"/>
                <w:szCs w:val="20"/>
              </w:rPr>
            </w:pPr>
            <w:r>
              <w:rPr>
                <w:rFonts w:hint="eastAsia"/>
                <w:sz w:val="20"/>
                <w:szCs w:val="20"/>
              </w:rPr>
              <w:t>32</w:t>
            </w:r>
          </w:p>
        </w:tc>
        <w:tc>
          <w:tcPr>
            <w:tcW w:w="368" w:type="dxa"/>
            <w:vAlign w:val="center"/>
          </w:tcPr>
          <w:p>
            <w:pPr>
              <w:jc w:val="center"/>
              <w:rPr>
                <w:rFonts w:eastAsia="宋体"/>
                <w:sz w:val="20"/>
                <w:szCs w:val="20"/>
              </w:rPr>
            </w:pPr>
            <w:r>
              <w:rPr>
                <w:rFonts w:hint="eastAsia"/>
                <w:sz w:val="20"/>
                <w:szCs w:val="20"/>
              </w:rPr>
              <w:t>12</w:t>
            </w:r>
          </w:p>
        </w:tc>
        <w:tc>
          <w:tcPr>
            <w:tcW w:w="368" w:type="dxa"/>
            <w:vAlign w:val="center"/>
          </w:tcPr>
          <w:p>
            <w:pPr>
              <w:jc w:val="center"/>
              <w:rPr>
                <w:rFonts w:hint="eastAsia" w:eastAsia="宋体"/>
                <w:sz w:val="20"/>
                <w:szCs w:val="20"/>
              </w:rPr>
            </w:pPr>
            <w:r>
              <w:rPr>
                <w:rFonts w:hint="eastAsia"/>
                <w:sz w:val="20"/>
                <w:szCs w:val="20"/>
              </w:rPr>
              <w:t>4</w:t>
            </w:r>
          </w:p>
        </w:tc>
        <w:tc>
          <w:tcPr>
            <w:tcW w:w="420" w:type="dxa"/>
            <w:vAlign w:val="center"/>
          </w:tcPr>
          <w:p>
            <w:pPr>
              <w:jc w:val="center"/>
              <w:rPr>
                <w:rFonts w:eastAsia="宋体"/>
                <w:sz w:val="20"/>
                <w:szCs w:val="20"/>
              </w:rPr>
            </w:pPr>
            <w:r>
              <w:rPr>
                <w:rFonts w:hint="eastAsia" w:eastAsia="宋体"/>
                <w:sz w:val="20"/>
                <w:szCs w:val="20"/>
                <w:lang w:val="en-US" w:eastAsia="zh-CN"/>
              </w:rPr>
              <w:t>0</w:t>
            </w:r>
          </w:p>
        </w:tc>
        <w:tc>
          <w:tcPr>
            <w:tcW w:w="469" w:type="dxa"/>
            <w:vAlign w:val="center"/>
          </w:tcPr>
          <w:p>
            <w:pPr>
              <w:jc w:val="center"/>
              <w:rPr>
                <w:rFonts w:eastAsia="宋体"/>
                <w:sz w:val="20"/>
                <w:szCs w:val="20"/>
              </w:rPr>
            </w:pPr>
            <w:r>
              <w:rPr>
                <w:rFonts w:hint="eastAsia" w:eastAsia="宋体"/>
                <w:sz w:val="20"/>
                <w:szCs w:val="20"/>
                <w:lang w:val="en-US" w:eastAsia="zh-CN"/>
              </w:rPr>
              <w:t>16</w:t>
            </w:r>
          </w:p>
        </w:tc>
        <w:tc>
          <w:tcPr>
            <w:tcW w:w="393" w:type="dxa"/>
            <w:vAlign w:val="center"/>
          </w:tcPr>
          <w:p>
            <w:pPr>
              <w:jc w:val="center"/>
              <w:rPr>
                <w:rFonts w:hint="eastAsia" w:eastAsia="宋体"/>
                <w:sz w:val="20"/>
                <w:szCs w:val="20"/>
              </w:rPr>
            </w:pPr>
            <w:r>
              <w:rPr>
                <w:rFonts w:hint="eastAsia" w:eastAsia="宋体"/>
                <w:sz w:val="20"/>
                <w:szCs w:val="20"/>
                <w:lang w:val="en-US" w:eastAsia="zh-CN"/>
              </w:rPr>
              <w:t>3</w:t>
            </w:r>
          </w:p>
        </w:tc>
        <w:tc>
          <w:tcPr>
            <w:tcW w:w="768" w:type="dxa"/>
            <w:vAlign w:val="center"/>
          </w:tcPr>
          <w:p>
            <w:pPr>
              <w:jc w:val="center"/>
              <w:rPr>
                <w:rFonts w:eastAsia="宋体"/>
                <w:sz w:val="20"/>
                <w:szCs w:val="20"/>
              </w:rPr>
            </w:pPr>
            <w:r>
              <w:rPr>
                <w:rFonts w:hint="eastAsia"/>
                <w:sz w:val="20"/>
                <w:szCs w:val="20"/>
              </w:rPr>
              <w:t>张冲、简飞</w:t>
            </w:r>
          </w:p>
        </w:tc>
        <w:tc>
          <w:tcPr>
            <w:tcW w:w="453" w:type="dxa"/>
            <w:vAlign w:val="center"/>
          </w:tcPr>
          <w:p>
            <w:pPr>
              <w:jc w:val="center"/>
              <w:rPr>
                <w:rFonts w:hint="eastAsia" w:eastAsia="宋体"/>
                <w:sz w:val="20"/>
                <w:szCs w:val="20"/>
              </w:rPr>
            </w:pPr>
            <w:r>
              <w:rPr>
                <w:rFonts w:hint="eastAsia"/>
                <w:sz w:val="20"/>
                <w:szCs w:val="20"/>
              </w:rPr>
              <w:t>考查</w:t>
            </w:r>
          </w:p>
        </w:tc>
        <w:tc>
          <w:tcPr>
            <w:tcW w:w="1142" w:type="dxa"/>
            <w:vAlign w:val="center"/>
          </w:tcPr>
          <w:p>
            <w:pPr>
              <w:jc w:val="center"/>
              <w:rPr>
                <w:rFonts w:eastAsia="方正仿宋_GBK"/>
                <w:sz w:val="20"/>
                <w:szCs w:val="20"/>
              </w:rPr>
            </w:pPr>
            <w:r>
              <w:rPr>
                <w:rFonts w:hint="eastAsia"/>
                <w:sz w:val="20"/>
                <w:szCs w:val="20"/>
              </w:rPr>
              <w:t>铜陵学院</w:t>
            </w:r>
          </w:p>
        </w:tc>
        <w:tc>
          <w:tcPr>
            <w:tcW w:w="1628" w:type="dxa"/>
            <w:vAlign w:val="center"/>
          </w:tcPr>
          <w:p>
            <w:pPr>
              <w:widowControl/>
              <w:jc w:val="center"/>
              <w:rPr>
                <w:rFonts w:eastAsia="宋体"/>
                <w:sz w:val="20"/>
                <w:szCs w:val="20"/>
              </w:rPr>
            </w:pPr>
            <w:r>
              <w:rPr>
                <w:rFonts w:hint="eastAsia"/>
                <w:sz w:val="20"/>
                <w:szCs w:val="20"/>
              </w:rPr>
              <w:t>数据结构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vAlign w:val="center"/>
          </w:tcPr>
          <w:p>
            <w:pPr>
              <w:jc w:val="center"/>
              <w:rPr>
                <w:rFonts w:hint="eastAsia" w:eastAsia="方正仿宋_GBK"/>
                <w:sz w:val="20"/>
                <w:szCs w:val="20"/>
              </w:rPr>
            </w:pPr>
            <w:r>
              <w:rPr>
                <w:rFonts w:hint="eastAsia"/>
                <w:kern w:val="0"/>
                <w:sz w:val="20"/>
                <w:szCs w:val="20"/>
              </w:rPr>
              <w:t>5</w:t>
            </w:r>
          </w:p>
        </w:tc>
        <w:tc>
          <w:tcPr>
            <w:tcW w:w="707" w:type="dxa"/>
            <w:vAlign w:val="center"/>
          </w:tcPr>
          <w:p>
            <w:pPr>
              <w:jc w:val="center"/>
              <w:rPr>
                <w:rFonts w:eastAsia="方正仿宋_GBK"/>
                <w:sz w:val="20"/>
                <w:szCs w:val="20"/>
              </w:rPr>
            </w:pPr>
            <w:r>
              <w:rPr>
                <w:rFonts w:hint="eastAsia"/>
                <w:sz w:val="20"/>
                <w:szCs w:val="20"/>
              </w:rPr>
              <w:t>0611032</w:t>
            </w:r>
          </w:p>
        </w:tc>
        <w:tc>
          <w:tcPr>
            <w:tcW w:w="1359" w:type="dxa"/>
            <w:vAlign w:val="center"/>
          </w:tcPr>
          <w:p>
            <w:pPr>
              <w:jc w:val="center"/>
              <w:rPr>
                <w:rFonts w:ascii="Calibri" w:hAnsi="Calibri" w:eastAsia="宋体" w:cs="Times New Roman"/>
                <w:sz w:val="20"/>
                <w:szCs w:val="20"/>
              </w:rPr>
            </w:pPr>
            <w:r>
              <w:rPr>
                <w:rFonts w:hint="eastAsia"/>
                <w:sz w:val="20"/>
                <w:szCs w:val="20"/>
              </w:rPr>
              <w:t>智能软件开发</w:t>
            </w:r>
          </w:p>
        </w:tc>
        <w:tc>
          <w:tcPr>
            <w:tcW w:w="367" w:type="dxa"/>
            <w:vAlign w:val="center"/>
          </w:tcPr>
          <w:p>
            <w:pPr>
              <w:jc w:val="center"/>
              <w:rPr>
                <w:rFonts w:hint="eastAsia" w:ascii="Calibri" w:hAnsi="Calibri" w:eastAsia="宋体" w:cs="Times New Roman"/>
                <w:sz w:val="20"/>
                <w:szCs w:val="20"/>
              </w:rPr>
            </w:pPr>
            <w:r>
              <w:rPr>
                <w:rFonts w:hint="eastAsia"/>
                <w:sz w:val="20"/>
                <w:szCs w:val="20"/>
              </w:rPr>
              <w:t>3</w:t>
            </w:r>
          </w:p>
        </w:tc>
        <w:tc>
          <w:tcPr>
            <w:tcW w:w="413" w:type="dxa"/>
            <w:vAlign w:val="center"/>
          </w:tcPr>
          <w:p>
            <w:pPr>
              <w:jc w:val="center"/>
              <w:rPr>
                <w:rFonts w:hint="eastAsia" w:ascii="Calibri" w:hAnsi="Calibri" w:eastAsia="宋体" w:cs="Times New Roman"/>
                <w:sz w:val="20"/>
                <w:szCs w:val="20"/>
              </w:rPr>
            </w:pPr>
            <w:r>
              <w:rPr>
                <w:rFonts w:hint="eastAsia"/>
                <w:sz w:val="20"/>
                <w:szCs w:val="20"/>
              </w:rPr>
              <w:t>4</w:t>
            </w:r>
          </w:p>
        </w:tc>
        <w:tc>
          <w:tcPr>
            <w:tcW w:w="529" w:type="dxa"/>
            <w:vAlign w:val="center"/>
          </w:tcPr>
          <w:p>
            <w:pPr>
              <w:jc w:val="center"/>
              <w:rPr>
                <w:rFonts w:ascii="Calibri" w:hAnsi="Calibri" w:eastAsia="宋体" w:cs="Times New Roman"/>
                <w:sz w:val="20"/>
                <w:szCs w:val="20"/>
              </w:rPr>
            </w:pPr>
            <w:r>
              <w:rPr>
                <w:rFonts w:hint="eastAsia"/>
                <w:sz w:val="20"/>
                <w:szCs w:val="20"/>
              </w:rPr>
              <w:t>48</w:t>
            </w:r>
          </w:p>
        </w:tc>
        <w:tc>
          <w:tcPr>
            <w:tcW w:w="368" w:type="dxa"/>
            <w:vAlign w:val="center"/>
          </w:tcPr>
          <w:p>
            <w:pPr>
              <w:jc w:val="center"/>
              <w:rPr>
                <w:rFonts w:ascii="Calibri" w:hAnsi="Calibri" w:eastAsia="宋体" w:cs="Times New Roman"/>
                <w:sz w:val="20"/>
                <w:szCs w:val="20"/>
              </w:rPr>
            </w:pPr>
            <w:r>
              <w:rPr>
                <w:rFonts w:hint="eastAsia"/>
                <w:sz w:val="20"/>
                <w:szCs w:val="20"/>
                <w:lang w:val="en-US" w:eastAsia="zh-CN"/>
              </w:rPr>
              <w:t>8</w:t>
            </w:r>
          </w:p>
        </w:tc>
        <w:tc>
          <w:tcPr>
            <w:tcW w:w="368" w:type="dxa"/>
            <w:vAlign w:val="center"/>
          </w:tcPr>
          <w:p>
            <w:pPr>
              <w:jc w:val="center"/>
              <w:rPr>
                <w:rFonts w:hint="eastAsia" w:ascii="Calibri" w:hAnsi="Calibri" w:eastAsia="宋体" w:cs="Times New Roman"/>
                <w:sz w:val="20"/>
                <w:szCs w:val="20"/>
              </w:rPr>
            </w:pPr>
            <w:r>
              <w:rPr>
                <w:rFonts w:hint="eastAsia" w:eastAsia="宋体"/>
                <w:sz w:val="20"/>
                <w:szCs w:val="20"/>
                <w:lang w:val="en-US" w:eastAsia="zh-CN"/>
              </w:rPr>
              <w:t>8</w:t>
            </w:r>
          </w:p>
        </w:tc>
        <w:tc>
          <w:tcPr>
            <w:tcW w:w="420" w:type="dxa"/>
            <w:vAlign w:val="center"/>
          </w:tcPr>
          <w:p>
            <w:pPr>
              <w:jc w:val="center"/>
              <w:rPr>
                <w:rFonts w:hint="eastAsia" w:ascii="Calibri" w:hAnsi="Calibri" w:eastAsia="宋体" w:cs="Times New Roman"/>
                <w:sz w:val="20"/>
                <w:szCs w:val="20"/>
              </w:rPr>
            </w:pPr>
            <w:r>
              <w:rPr>
                <w:rFonts w:hint="eastAsia"/>
                <w:sz w:val="20"/>
                <w:szCs w:val="20"/>
              </w:rPr>
              <w:t>0</w:t>
            </w:r>
          </w:p>
        </w:tc>
        <w:tc>
          <w:tcPr>
            <w:tcW w:w="469" w:type="dxa"/>
            <w:vAlign w:val="center"/>
          </w:tcPr>
          <w:p>
            <w:pPr>
              <w:jc w:val="center"/>
              <w:rPr>
                <w:rFonts w:ascii="Calibri" w:hAnsi="Calibri" w:eastAsia="宋体" w:cs="Times New Roman"/>
                <w:sz w:val="20"/>
                <w:szCs w:val="20"/>
              </w:rPr>
            </w:pPr>
            <w:r>
              <w:rPr>
                <w:rFonts w:hint="eastAsia"/>
                <w:sz w:val="20"/>
                <w:szCs w:val="20"/>
              </w:rPr>
              <w:t>32</w:t>
            </w:r>
          </w:p>
        </w:tc>
        <w:tc>
          <w:tcPr>
            <w:tcW w:w="393" w:type="dxa"/>
            <w:vAlign w:val="center"/>
          </w:tcPr>
          <w:p>
            <w:pPr>
              <w:jc w:val="center"/>
              <w:rPr>
                <w:rFonts w:hint="eastAsia" w:ascii="Calibri" w:hAnsi="Calibri" w:eastAsia="宋体" w:cs="Times New Roman"/>
                <w:sz w:val="20"/>
                <w:szCs w:val="20"/>
              </w:rPr>
            </w:pPr>
            <w:r>
              <w:rPr>
                <w:rFonts w:hint="eastAsia" w:eastAsia="宋体"/>
                <w:sz w:val="20"/>
                <w:szCs w:val="20"/>
                <w:lang w:val="en-US" w:eastAsia="zh-CN"/>
              </w:rPr>
              <w:t>4</w:t>
            </w:r>
          </w:p>
        </w:tc>
        <w:tc>
          <w:tcPr>
            <w:tcW w:w="768" w:type="dxa"/>
            <w:vAlign w:val="center"/>
          </w:tcPr>
          <w:p>
            <w:pPr>
              <w:jc w:val="center"/>
              <w:rPr>
                <w:rFonts w:hint="default" w:ascii="Calibri" w:hAnsi="Calibri" w:eastAsia="宋体" w:cs="Times New Roman"/>
                <w:sz w:val="20"/>
                <w:szCs w:val="20"/>
                <w:lang w:val="en-US" w:eastAsia="zh-CN"/>
              </w:rPr>
            </w:pPr>
            <w:r>
              <w:rPr>
                <w:rFonts w:hint="eastAsia" w:cs="Times New Roman"/>
                <w:sz w:val="20"/>
                <w:szCs w:val="20"/>
              </w:rPr>
              <w:t>刘小勤、薛化建</w:t>
            </w:r>
            <w:r>
              <w:rPr>
                <w:rFonts w:hint="eastAsia" w:eastAsia="宋体" w:cs="Times New Roman"/>
                <w:sz w:val="20"/>
                <w:szCs w:val="20"/>
                <w:lang w:eastAsia="zh-CN"/>
              </w:rPr>
              <w:t>、</w:t>
            </w:r>
            <w:r>
              <w:rPr>
                <w:rFonts w:hint="eastAsia" w:eastAsia="宋体" w:cs="Times New Roman"/>
                <w:sz w:val="20"/>
                <w:szCs w:val="20"/>
                <w:lang w:val="en-US" w:eastAsia="zh-CN"/>
              </w:rPr>
              <w:t>陈明</w:t>
            </w:r>
          </w:p>
        </w:tc>
        <w:tc>
          <w:tcPr>
            <w:tcW w:w="453" w:type="dxa"/>
            <w:vAlign w:val="center"/>
          </w:tcPr>
          <w:p>
            <w:pPr>
              <w:jc w:val="center"/>
              <w:rPr>
                <w:rFonts w:hint="eastAsia" w:ascii="Calibri" w:hAnsi="Calibri" w:eastAsia="宋体" w:cs="Times New Roman"/>
                <w:sz w:val="20"/>
                <w:szCs w:val="20"/>
              </w:rPr>
            </w:pPr>
            <w:r>
              <w:rPr>
                <w:rFonts w:hint="eastAsia"/>
                <w:sz w:val="20"/>
                <w:szCs w:val="20"/>
              </w:rPr>
              <w:t>考查</w:t>
            </w:r>
          </w:p>
        </w:tc>
        <w:tc>
          <w:tcPr>
            <w:tcW w:w="1142" w:type="dxa"/>
            <w:vAlign w:val="center"/>
          </w:tcPr>
          <w:p>
            <w:pPr>
              <w:jc w:val="center"/>
              <w:rPr>
                <w:rFonts w:ascii="Calibri" w:hAnsi="Calibri" w:eastAsia="宋体" w:cs="Times New Roman"/>
                <w:sz w:val="20"/>
                <w:szCs w:val="20"/>
              </w:rPr>
            </w:pPr>
            <w:r>
              <w:rPr>
                <w:rFonts w:hint="eastAsia"/>
                <w:sz w:val="20"/>
                <w:szCs w:val="20"/>
              </w:rPr>
              <w:t>安徽陆科光电科技有限公司</w:t>
            </w:r>
          </w:p>
        </w:tc>
        <w:tc>
          <w:tcPr>
            <w:tcW w:w="1628" w:type="dxa"/>
            <w:vAlign w:val="center"/>
          </w:tcPr>
          <w:p>
            <w:pPr>
              <w:widowControl/>
              <w:jc w:val="center"/>
              <w:rPr>
                <w:rFonts w:ascii="Calibri" w:hAnsi="Calibri" w:eastAsia="宋体" w:cs="Times New Roman"/>
                <w:sz w:val="20"/>
                <w:szCs w:val="20"/>
              </w:rPr>
            </w:pPr>
            <w:r>
              <w:rPr>
                <w:rFonts w:hint="eastAsia"/>
                <w:sz w:val="20"/>
                <w:szCs w:val="20"/>
              </w:rPr>
              <w:t>数据库、软件工程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2826" w:type="dxa"/>
            <w:gridSpan w:val="3"/>
            <w:vAlign w:val="center"/>
          </w:tcPr>
          <w:p>
            <w:pPr>
              <w:spacing w:line="360" w:lineRule="auto"/>
              <w:jc w:val="center"/>
              <w:rPr>
                <w:sz w:val="20"/>
                <w:szCs w:val="20"/>
              </w:rPr>
            </w:pPr>
            <w:r>
              <w:rPr>
                <w:kern w:val="0"/>
                <w:sz w:val="20"/>
                <w:szCs w:val="20"/>
              </w:rPr>
              <w:t>小计</w:t>
            </w:r>
          </w:p>
        </w:tc>
        <w:tc>
          <w:tcPr>
            <w:tcW w:w="367" w:type="dxa"/>
            <w:vAlign w:val="center"/>
          </w:tcPr>
          <w:p>
            <w:pPr>
              <w:spacing w:line="360" w:lineRule="auto"/>
              <w:jc w:val="center"/>
              <w:rPr>
                <w:rFonts w:eastAsia="方正仿宋_GBK"/>
                <w:sz w:val="20"/>
                <w:szCs w:val="20"/>
              </w:rPr>
            </w:pPr>
            <w:r>
              <w:rPr>
                <w:rFonts w:hint="eastAsia"/>
                <w:sz w:val="20"/>
                <w:szCs w:val="20"/>
              </w:rPr>
              <w:t>13</w:t>
            </w:r>
          </w:p>
        </w:tc>
        <w:tc>
          <w:tcPr>
            <w:tcW w:w="413" w:type="dxa"/>
            <w:vAlign w:val="center"/>
          </w:tcPr>
          <w:p>
            <w:pPr>
              <w:spacing w:line="360" w:lineRule="auto"/>
              <w:jc w:val="center"/>
              <w:rPr>
                <w:rFonts w:eastAsia="方正仿宋_GBK"/>
                <w:sz w:val="20"/>
                <w:szCs w:val="20"/>
              </w:rPr>
            </w:pPr>
            <w:r>
              <w:rPr>
                <w:rFonts w:hint="eastAsia"/>
                <w:sz w:val="20"/>
                <w:szCs w:val="20"/>
              </w:rPr>
              <w:t>21</w:t>
            </w:r>
          </w:p>
        </w:tc>
        <w:tc>
          <w:tcPr>
            <w:tcW w:w="529" w:type="dxa"/>
            <w:vAlign w:val="center"/>
          </w:tcPr>
          <w:p>
            <w:pPr>
              <w:spacing w:line="360" w:lineRule="auto"/>
              <w:jc w:val="center"/>
              <w:rPr>
                <w:rFonts w:eastAsia="方正仿宋_GBK"/>
                <w:sz w:val="20"/>
                <w:szCs w:val="20"/>
              </w:rPr>
            </w:pPr>
            <w:r>
              <w:rPr>
                <w:rFonts w:hint="eastAsia"/>
                <w:sz w:val="20"/>
                <w:szCs w:val="20"/>
              </w:rPr>
              <w:t>208</w:t>
            </w:r>
          </w:p>
        </w:tc>
        <w:tc>
          <w:tcPr>
            <w:tcW w:w="368" w:type="dxa"/>
            <w:vAlign w:val="center"/>
          </w:tcPr>
          <w:p>
            <w:pPr>
              <w:spacing w:line="360" w:lineRule="auto"/>
              <w:jc w:val="center"/>
              <w:rPr>
                <w:rFonts w:eastAsia="方正仿宋_GBK"/>
                <w:sz w:val="20"/>
                <w:szCs w:val="20"/>
              </w:rPr>
            </w:pPr>
            <w:r>
              <w:rPr>
                <w:rFonts w:hint="eastAsia"/>
                <w:sz w:val="20"/>
                <w:szCs w:val="20"/>
                <w:lang w:val="en-US" w:eastAsia="zh-CN"/>
              </w:rPr>
              <w:t>64</w:t>
            </w:r>
          </w:p>
        </w:tc>
        <w:tc>
          <w:tcPr>
            <w:tcW w:w="368" w:type="dxa"/>
            <w:vAlign w:val="center"/>
          </w:tcPr>
          <w:p>
            <w:pPr>
              <w:spacing w:line="360" w:lineRule="auto"/>
              <w:jc w:val="center"/>
              <w:rPr>
                <w:rFonts w:eastAsia="方正仿宋_GBK"/>
                <w:sz w:val="20"/>
                <w:szCs w:val="20"/>
              </w:rPr>
            </w:pPr>
            <w:r>
              <w:rPr>
                <w:rFonts w:hint="eastAsia"/>
                <w:sz w:val="20"/>
                <w:szCs w:val="20"/>
                <w:lang w:val="en-US" w:eastAsia="zh-CN"/>
              </w:rPr>
              <w:t>28</w:t>
            </w:r>
          </w:p>
        </w:tc>
        <w:tc>
          <w:tcPr>
            <w:tcW w:w="420" w:type="dxa"/>
            <w:vAlign w:val="center"/>
          </w:tcPr>
          <w:p>
            <w:pPr>
              <w:spacing w:line="360" w:lineRule="auto"/>
              <w:jc w:val="center"/>
              <w:rPr>
                <w:rFonts w:eastAsia="方正仿宋_GBK"/>
                <w:sz w:val="20"/>
                <w:szCs w:val="20"/>
              </w:rPr>
            </w:pPr>
            <w:r>
              <w:rPr>
                <w:rFonts w:hint="eastAsia" w:eastAsia="方正仿宋_GBK"/>
                <w:sz w:val="20"/>
                <w:szCs w:val="20"/>
                <w:lang w:val="en-US" w:eastAsia="zh-CN"/>
              </w:rPr>
              <w:t>16</w:t>
            </w:r>
          </w:p>
        </w:tc>
        <w:tc>
          <w:tcPr>
            <w:tcW w:w="469" w:type="dxa"/>
            <w:vAlign w:val="center"/>
          </w:tcPr>
          <w:p>
            <w:pPr>
              <w:spacing w:line="360" w:lineRule="auto"/>
              <w:jc w:val="center"/>
              <w:rPr>
                <w:rFonts w:eastAsia="方正仿宋_GBK"/>
                <w:sz w:val="20"/>
                <w:szCs w:val="20"/>
              </w:rPr>
            </w:pPr>
            <w:r>
              <w:rPr>
                <w:rFonts w:hint="eastAsia" w:eastAsia="方正仿宋_GBK"/>
                <w:sz w:val="20"/>
                <w:szCs w:val="20"/>
                <w:lang w:val="en-US" w:eastAsia="zh-CN"/>
              </w:rPr>
              <w:t>100</w:t>
            </w:r>
          </w:p>
        </w:tc>
        <w:tc>
          <w:tcPr>
            <w:tcW w:w="393" w:type="dxa"/>
            <w:vAlign w:val="center"/>
          </w:tcPr>
          <w:p>
            <w:pPr>
              <w:spacing w:line="360" w:lineRule="auto"/>
              <w:jc w:val="center"/>
              <w:rPr>
                <w:sz w:val="20"/>
                <w:szCs w:val="20"/>
              </w:rPr>
            </w:pPr>
          </w:p>
        </w:tc>
        <w:tc>
          <w:tcPr>
            <w:tcW w:w="768" w:type="dxa"/>
            <w:vAlign w:val="center"/>
          </w:tcPr>
          <w:p>
            <w:pPr>
              <w:spacing w:line="360" w:lineRule="auto"/>
              <w:jc w:val="center"/>
              <w:rPr>
                <w:sz w:val="20"/>
                <w:szCs w:val="20"/>
              </w:rPr>
            </w:pPr>
          </w:p>
        </w:tc>
        <w:tc>
          <w:tcPr>
            <w:tcW w:w="453" w:type="dxa"/>
            <w:vAlign w:val="center"/>
          </w:tcPr>
          <w:p>
            <w:pPr>
              <w:spacing w:line="360" w:lineRule="auto"/>
              <w:jc w:val="center"/>
              <w:rPr>
                <w:sz w:val="20"/>
                <w:szCs w:val="20"/>
              </w:rPr>
            </w:pPr>
          </w:p>
        </w:tc>
        <w:tc>
          <w:tcPr>
            <w:tcW w:w="1142" w:type="dxa"/>
            <w:vAlign w:val="center"/>
          </w:tcPr>
          <w:p>
            <w:pPr>
              <w:spacing w:line="360" w:lineRule="auto"/>
              <w:jc w:val="center"/>
              <w:rPr>
                <w:sz w:val="20"/>
                <w:szCs w:val="20"/>
              </w:rPr>
            </w:pPr>
          </w:p>
        </w:tc>
        <w:tc>
          <w:tcPr>
            <w:tcW w:w="1628" w:type="dxa"/>
            <w:vAlign w:val="center"/>
          </w:tcPr>
          <w:p>
            <w:pPr>
              <w:widowControl/>
              <w:spacing w:line="360" w:lineRule="auto"/>
              <w:jc w:val="center"/>
              <w:rPr>
                <w:sz w:val="20"/>
                <w:szCs w:val="20"/>
              </w:rPr>
            </w:pPr>
          </w:p>
        </w:tc>
      </w:tr>
    </w:tbl>
    <w:p>
      <w:pPr>
        <w:spacing w:line="165" w:lineRule="exact"/>
      </w:pP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40" w:lineRule="exact"/>
        <w:ind w:left="0" w:right="0"/>
        <w:textAlignment w:val="baseline"/>
        <w:rPr>
          <w:rFonts w:hint="eastAsia" w:eastAsia="仿宋"/>
          <w:spacing w:val="4"/>
          <w:sz w:val="28"/>
          <w:szCs w:val="28"/>
          <w:lang w:val="en-US" w:eastAsia="zh-CN"/>
          <w14:textOutline w14:w="5791" w14:cap="flat" w14:cmpd="sng">
            <w14:solidFill>
              <w14:srgbClr w14:val="000000"/>
            </w14:solidFill>
            <w14:prstDash w14:val="solid"/>
            <w14:miter w14:val="0"/>
          </w14:textOutline>
        </w:rPr>
      </w:pPr>
      <w:r>
        <w:rPr>
          <w:rFonts w:hint="eastAsia"/>
          <w:spacing w:val="4"/>
          <w:sz w:val="28"/>
          <w:szCs w:val="28"/>
          <w:lang w:val="en-US" w:eastAsia="zh-CN"/>
          <w14:textOutline w14:w="5791" w14:cap="flat" w14:cmpd="sng">
            <w14:solidFill>
              <w14:srgbClr w14:val="000000"/>
            </w14:solidFill>
            <w14:prstDash w14:val="solid"/>
            <w14:miter w14:val="0"/>
          </w14:textOutline>
        </w:rPr>
        <w:t>七</w:t>
      </w:r>
      <w:r>
        <w:rPr>
          <w:spacing w:val="4"/>
          <w:sz w:val="28"/>
          <w:szCs w:val="28"/>
          <w14:textOutline w14:w="5791" w14:cap="flat" w14:cmpd="sng">
            <w14:solidFill>
              <w14:srgbClr w14:val="000000"/>
            </w14:solidFill>
            <w14:prstDash w14:val="solid"/>
            <w14:miter w14:val="0"/>
          </w14:textOutline>
        </w:rPr>
        <w:t>、课程</w:t>
      </w:r>
      <w:r>
        <w:rPr>
          <w:rFonts w:hint="eastAsia"/>
          <w:spacing w:val="4"/>
          <w:sz w:val="28"/>
          <w:szCs w:val="28"/>
          <w:lang w:val="en-US" w:eastAsia="zh-CN"/>
          <w14:textOutline w14:w="5791" w14:cap="flat" w14:cmpd="sng">
            <w14:solidFill>
              <w14:srgbClr w14:val="000000"/>
            </w14:solidFill>
            <w14:prstDash w14:val="solid"/>
            <w14:miter w14:val="0"/>
          </w14:textOutline>
        </w:rPr>
        <w:t>介绍</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b/>
          <w:bCs/>
          <w:spacing w:val="9"/>
          <w:sz w:val="24"/>
          <w:szCs w:val="24"/>
        </w:rPr>
      </w:pPr>
      <w:r>
        <w:rPr>
          <w:rFonts w:hint="eastAsia"/>
          <w:b/>
          <w:bCs/>
          <w:spacing w:val="9"/>
          <w:sz w:val="24"/>
          <w:szCs w:val="24"/>
          <w:lang w:val="en-US" w:eastAsia="zh-CN"/>
        </w:rPr>
        <w:t>（一）全栈开发技术</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全栈开发技术》是一门旨在培养学生全面掌握软件开发全链条技能的专业课程，聚焦于从网页前端到后端服务，再到具体项目应用的全方位开发能力训练。课程内容精心设计，涵盖Web开发基础、主流前端框架、跨平台应用开发框架、后端开发技术，以及实际工程案例，旨在培养学生成为具备全栈视角与实战能力的软件开发者。</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1.课程学习内容</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（1）Web开发基本技术：深入讲解HTML、CSS与JavaScript，使学生掌握网页结构构建、样式设计与动态交互编程的基础知识，奠定坚实的前端开发基础。</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（2）前端框架技术：深入探讨Vue.js前端开发框架，学习其组件化思想、响应式数据绑定、路由管理等核心特性，引导学生高效构建现代化、高性能的单页应用。</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（3）跨平台应用开发：学习uniapp框架及相关UI框架，通过利用其跨iOS、Android、Web、小程序等多端开发能力，使学生能够运用一套代码实现跨平台应用的快速开发与部署，提升开发效率与市场适应性。</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（4）后端开发技术：系统讲授Spring Boot框架，包括Springboot概述、数据持久化、SpringMVC、前后端交互、安全框架等关键技术，为学生构建企业级后端服务提供坚实支撑。</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5）智能仓储系统开发工程案例：通过剖析智能仓储系统的完整开发过程，让学生在理论学习基础上参与实际项目演练，涵盖需求分析、系统设计、数据库设计与管理、前后端协同开发、测试与部署等环节，全方位体验全栈开发的实际应用场景，提升工程实践能力与问题解决能力。</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2.课程目标与价值</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（1）知识体系构建：帮助学生系统掌握全栈开发所涉及的各项核心技术，从Web基础到前沿框架，从后端服务到跨平台应用，构建全面的全栈开发知识体系。</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（2）实战能力培养：通过智能仓储系统等实际工程案例的深度剖析与实践操作，提升学生将理论知识转化为实际项目解决方案的能力，培养其面对复杂软件开发任务的独立思考与团队协作能力。</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（3）行业适应力提升：紧跟行业发展趋势，讲解当下主流开发框架与技术栈，确保学生所学与市场需求紧密接轨，增强其在就业市场的竞争力。</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（4）创新思维启发：鼓励学生在项目实践中探索新技术应用、优化开发流程，培养创新思维与持续学习的习惯，为未来应对技术快速迭代与行业变革做好准备。</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《全栈开发技术》课程致力于为学生提供一个系统、全面且贴近业界的全栈开发学习环境，通过理论与实践的深度融合，培养既具备扎实技术功底又富有创新精神的全栈软件开发人才。</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b/>
          <w:bCs/>
          <w:spacing w:val="9"/>
          <w:sz w:val="24"/>
          <w:szCs w:val="24"/>
          <w:highlight w:val="none"/>
        </w:rPr>
      </w:pPr>
      <w:r>
        <w:rPr>
          <w:rFonts w:hint="eastAsia"/>
          <w:b/>
          <w:bCs/>
          <w:spacing w:val="9"/>
          <w:sz w:val="24"/>
          <w:szCs w:val="24"/>
          <w:highlight w:val="none"/>
          <w:lang w:eastAsia="zh-CN"/>
        </w:rPr>
        <w:t>（</w:t>
      </w:r>
      <w:r>
        <w:rPr>
          <w:rFonts w:hint="eastAsia"/>
          <w:b/>
          <w:bCs/>
          <w:spacing w:val="9"/>
          <w:sz w:val="24"/>
          <w:szCs w:val="24"/>
          <w:highlight w:val="none"/>
          <w:lang w:val="en-US" w:eastAsia="zh-CN"/>
        </w:rPr>
        <w:t>二）算法设计与分析</w:t>
      </w:r>
    </w:p>
    <w:p>
      <w:pPr>
        <w:pStyle w:val="2"/>
        <w:spacing w:line="440" w:lineRule="exact"/>
        <w:ind w:firstLine="646"/>
        <w:jc w:val="both"/>
        <w:rPr>
          <w:spacing w:val="9"/>
          <w:sz w:val="24"/>
          <w:szCs w:val="24"/>
          <w:lang w:eastAsia="zh-CN"/>
        </w:rPr>
      </w:pPr>
      <w:r>
        <w:rPr>
          <w:rFonts w:hint="eastAsia"/>
          <w:spacing w:val="9"/>
          <w:sz w:val="24"/>
          <w:szCs w:val="24"/>
          <w:lang w:eastAsia="zh-CN"/>
        </w:rPr>
        <w:t>《算法设计与分析》在数据结构课程的基础上，进一步剖析各类主要算法的问题描述、主要思想、基本原理和应用场景，使得学生不仅能掌握当前主要算法技术的工作原理，而且能理解该算法产生的背景和设计理念，使其能灵活运用这些技术，结合实际情况设计合适的算法解决问题。</w:t>
      </w:r>
    </w:p>
    <w:p>
      <w:pPr>
        <w:pStyle w:val="2"/>
        <w:spacing w:line="440" w:lineRule="exact"/>
        <w:ind w:firstLine="646"/>
        <w:jc w:val="both"/>
        <w:rPr>
          <w:spacing w:val="9"/>
          <w:sz w:val="24"/>
          <w:szCs w:val="24"/>
          <w:lang w:eastAsia="zh-CN"/>
        </w:rPr>
      </w:pPr>
      <w:r>
        <w:rPr>
          <w:rFonts w:hint="eastAsia"/>
          <w:spacing w:val="9"/>
          <w:sz w:val="24"/>
          <w:szCs w:val="24"/>
          <w:lang w:eastAsia="zh-CN"/>
        </w:rPr>
        <w:t>1</w:t>
      </w:r>
      <w:r>
        <w:rPr>
          <w:spacing w:val="9"/>
          <w:sz w:val="24"/>
          <w:szCs w:val="24"/>
          <w:lang w:eastAsia="zh-CN"/>
        </w:rPr>
        <w:t>.</w:t>
      </w:r>
      <w:r>
        <w:rPr>
          <w:rFonts w:hint="eastAsia"/>
          <w:spacing w:val="9"/>
          <w:sz w:val="24"/>
          <w:szCs w:val="24"/>
          <w:lang w:eastAsia="zh-CN"/>
        </w:rPr>
        <w:t>课程学习内容</w:t>
      </w:r>
    </w:p>
    <w:p>
      <w:pPr>
        <w:pStyle w:val="2"/>
        <w:spacing w:line="440" w:lineRule="exact"/>
        <w:ind w:firstLine="646"/>
        <w:jc w:val="both"/>
        <w:rPr>
          <w:spacing w:val="9"/>
          <w:sz w:val="24"/>
          <w:szCs w:val="24"/>
          <w:lang w:eastAsia="zh-CN"/>
        </w:rPr>
      </w:pPr>
      <w:r>
        <w:rPr>
          <w:rFonts w:hint="eastAsia"/>
          <w:spacing w:val="9"/>
          <w:sz w:val="24"/>
          <w:szCs w:val="24"/>
          <w:lang w:eastAsia="zh-CN"/>
        </w:rPr>
        <w:t>（1）算法基础知识：数据结构与算法的基本概念，算法的时间复杂度与空间复杂度分析，常见的算法分析方法。</w:t>
      </w:r>
    </w:p>
    <w:p>
      <w:pPr>
        <w:pStyle w:val="2"/>
        <w:spacing w:line="440" w:lineRule="exact"/>
        <w:ind w:firstLine="646"/>
        <w:jc w:val="both"/>
        <w:rPr>
          <w:spacing w:val="9"/>
          <w:sz w:val="24"/>
          <w:szCs w:val="24"/>
          <w:lang w:eastAsia="zh-CN"/>
        </w:rPr>
      </w:pPr>
      <w:r>
        <w:rPr>
          <w:rFonts w:hint="eastAsia"/>
          <w:spacing w:val="9"/>
          <w:sz w:val="24"/>
          <w:szCs w:val="24"/>
          <w:lang w:eastAsia="zh-CN"/>
        </w:rPr>
        <w:t>（2）基本算法与数据结构：线性表、栈、队列等基本数据结构，排序算法（冒泡排序、选择排序、插入排序、归并排序、快速排序等），查找算法（顺序查找、二分查找等）。</w:t>
      </w:r>
    </w:p>
    <w:p>
      <w:pPr>
        <w:pStyle w:val="2"/>
        <w:spacing w:line="440" w:lineRule="exact"/>
        <w:ind w:firstLine="646"/>
        <w:jc w:val="both"/>
        <w:rPr>
          <w:spacing w:val="9"/>
          <w:sz w:val="24"/>
          <w:szCs w:val="24"/>
          <w:lang w:eastAsia="zh-CN"/>
        </w:rPr>
      </w:pPr>
      <w:r>
        <w:rPr>
          <w:rFonts w:hint="eastAsia"/>
          <w:spacing w:val="9"/>
          <w:sz w:val="24"/>
          <w:szCs w:val="24"/>
          <w:lang w:eastAsia="zh-CN"/>
        </w:rPr>
        <w:t>（3）图论算法：图的表示与遍历（深度优先搜索、广度优先搜索），最短路径算法（Dijkstra算法、Floyd算法、Bellman-Ford算法），最小生成树算法（Prim算法、Kruskal算法），网络流算法（最大流、最小割等）。</w:t>
      </w:r>
    </w:p>
    <w:p>
      <w:pPr>
        <w:pStyle w:val="2"/>
        <w:spacing w:line="440" w:lineRule="exact"/>
        <w:ind w:firstLine="646"/>
        <w:jc w:val="both"/>
        <w:rPr>
          <w:spacing w:val="9"/>
          <w:sz w:val="24"/>
          <w:szCs w:val="24"/>
          <w:lang w:eastAsia="zh-CN"/>
        </w:rPr>
      </w:pPr>
      <w:r>
        <w:rPr>
          <w:rFonts w:hint="eastAsia"/>
          <w:spacing w:val="9"/>
          <w:sz w:val="24"/>
          <w:szCs w:val="24"/>
          <w:lang w:eastAsia="zh-CN"/>
        </w:rPr>
        <w:t>（4）动态规划：动态规划的基本概念与原理，线性动态规划问题，背包问题、最长公共子序列等经典动态规划问题。</w:t>
      </w:r>
    </w:p>
    <w:p>
      <w:pPr>
        <w:pStyle w:val="2"/>
        <w:spacing w:line="440" w:lineRule="exact"/>
        <w:ind w:firstLine="646"/>
        <w:jc w:val="both"/>
        <w:rPr>
          <w:spacing w:val="9"/>
          <w:sz w:val="24"/>
          <w:szCs w:val="24"/>
          <w:lang w:eastAsia="zh-CN"/>
        </w:rPr>
      </w:pPr>
      <w:r>
        <w:rPr>
          <w:rFonts w:hint="eastAsia"/>
          <w:spacing w:val="9"/>
          <w:sz w:val="24"/>
          <w:szCs w:val="24"/>
          <w:lang w:eastAsia="zh-CN"/>
        </w:rPr>
        <w:t>（5）高级算法：分治法、贪心算法、回溯法等常用算法策略，字符串算法（KMP算法、后缀数组等），计算几何算法（凸包、最近点对等）。</w:t>
      </w:r>
    </w:p>
    <w:p>
      <w:pPr>
        <w:pStyle w:val="2"/>
        <w:spacing w:line="440" w:lineRule="exact"/>
        <w:ind w:firstLine="646"/>
        <w:jc w:val="both"/>
        <w:rPr>
          <w:spacing w:val="9"/>
          <w:sz w:val="24"/>
          <w:szCs w:val="24"/>
          <w:lang w:eastAsia="zh-CN"/>
        </w:rPr>
      </w:pPr>
      <w:r>
        <w:rPr>
          <w:rFonts w:hint="eastAsia"/>
          <w:spacing w:val="9"/>
          <w:sz w:val="24"/>
          <w:szCs w:val="24"/>
          <w:lang w:eastAsia="zh-CN"/>
        </w:rPr>
        <w:t>（6）编程技能提升：编程规范与代码优化，调试技巧与错误处理，算法竞赛中的常用技巧与策略。</w:t>
      </w:r>
    </w:p>
    <w:p>
      <w:pPr>
        <w:pStyle w:val="2"/>
        <w:spacing w:line="440" w:lineRule="exact"/>
        <w:ind w:firstLine="646"/>
        <w:jc w:val="both"/>
        <w:rPr>
          <w:spacing w:val="9"/>
          <w:sz w:val="24"/>
          <w:szCs w:val="24"/>
          <w:lang w:eastAsia="zh-CN"/>
        </w:rPr>
      </w:pPr>
      <w:r>
        <w:rPr>
          <w:rFonts w:hint="eastAsia"/>
          <w:spacing w:val="9"/>
          <w:sz w:val="24"/>
          <w:szCs w:val="24"/>
          <w:lang w:eastAsia="zh-CN"/>
        </w:rPr>
        <w:t>2</w:t>
      </w:r>
      <w:r>
        <w:rPr>
          <w:spacing w:val="9"/>
          <w:sz w:val="24"/>
          <w:szCs w:val="24"/>
          <w:lang w:eastAsia="zh-CN"/>
        </w:rPr>
        <w:t>.</w:t>
      </w:r>
      <w:r>
        <w:rPr>
          <w:rFonts w:hint="eastAsia"/>
          <w:spacing w:val="9"/>
          <w:sz w:val="24"/>
          <w:szCs w:val="24"/>
          <w:lang w:eastAsia="zh-CN"/>
        </w:rPr>
        <w:t>课程目标与价值</w:t>
      </w:r>
    </w:p>
    <w:p>
      <w:pPr>
        <w:pStyle w:val="2"/>
        <w:spacing w:line="440" w:lineRule="exact"/>
        <w:ind w:firstLine="646"/>
        <w:jc w:val="both"/>
        <w:rPr>
          <w:spacing w:val="9"/>
          <w:sz w:val="24"/>
          <w:szCs w:val="24"/>
          <w:lang w:eastAsia="zh-CN"/>
        </w:rPr>
      </w:pPr>
      <w:r>
        <w:rPr>
          <w:rFonts w:hint="eastAsia"/>
          <w:spacing w:val="9"/>
          <w:sz w:val="24"/>
          <w:szCs w:val="24"/>
          <w:lang w:eastAsia="zh-CN"/>
        </w:rPr>
        <w:t>（1）紧跟科研前沿，保持课程内容的先进性，算法是计算机的灵魂，在当前计算机的体系结构下，新技术的出现往往有新算法的支撑。本课程在组织好算法课程基本内容的前提下，结合科学研究、算法竞赛和当前计算机领域有重要价值的新成果，将其融合到算法教学中。通过前沿技术的引入，激发学生的学习兴趣，引导学生的科学研究，为其进一步深造打下基础。</w:t>
      </w:r>
    </w:p>
    <w:p>
      <w:pPr>
        <w:pStyle w:val="2"/>
        <w:spacing w:line="440" w:lineRule="exact"/>
        <w:ind w:firstLine="646"/>
        <w:jc w:val="both"/>
        <w:rPr>
          <w:spacing w:val="9"/>
          <w:sz w:val="24"/>
          <w:szCs w:val="24"/>
          <w:lang w:eastAsia="zh-CN"/>
        </w:rPr>
      </w:pPr>
      <w:r>
        <w:rPr>
          <w:rFonts w:hint="eastAsia"/>
          <w:spacing w:val="9"/>
          <w:sz w:val="24"/>
          <w:szCs w:val="24"/>
          <w:lang w:eastAsia="zh-CN"/>
        </w:rPr>
        <w:t>（2）优化教学平台，增强课程实践环节，本课程涉及较多的理论知识和方法论，然而又同实际计算机系统有着紧密的联系。本课程教学组研发算法设计分析教学平台，学生可以通过这个教学平台运行其设计的算法，并获得详细的算法分析数据，加深其认识。</w:t>
      </w:r>
    </w:p>
    <w:p>
      <w:pPr>
        <w:pStyle w:val="2"/>
        <w:spacing w:line="440" w:lineRule="exact"/>
        <w:ind w:firstLine="646"/>
        <w:jc w:val="both"/>
        <w:rPr>
          <w:spacing w:val="9"/>
          <w:sz w:val="24"/>
          <w:szCs w:val="24"/>
          <w:lang w:eastAsia="zh-CN"/>
        </w:rPr>
      </w:pPr>
      <w:r>
        <w:rPr>
          <w:rFonts w:hint="eastAsia"/>
          <w:spacing w:val="9"/>
          <w:sz w:val="24"/>
          <w:szCs w:val="24"/>
          <w:lang w:eastAsia="zh-CN"/>
        </w:rPr>
        <w:t>（3）积极组织、参加各级各类比赛，积极组织课程日常训练和校级算法竞赛，组织学生参加国家级、省级各类算法竞赛。通过日程训练，帮助学生熟悉各种题型和解题思路，提高解题速度和准确率。通过组织和参加各级各类比赛，检验学生算法学习水平，发现不足，通过比赛不断提高学生算法设计能力和水平。</w:t>
      </w:r>
    </w:p>
    <w:p>
      <w:pPr>
        <w:pStyle w:val="2"/>
        <w:spacing w:line="440" w:lineRule="exact"/>
        <w:ind w:firstLine="646"/>
        <w:jc w:val="both"/>
        <w:rPr>
          <w:rFonts w:hint="default" w:eastAsia="仿宋"/>
          <w:spacing w:val="9"/>
          <w:sz w:val="24"/>
          <w:szCs w:val="24"/>
          <w:highlight w:val="none"/>
          <w:lang w:val="en-US" w:eastAsia="zh-CN"/>
        </w:rPr>
      </w:pPr>
      <w:r>
        <w:rPr>
          <w:rFonts w:hint="eastAsia"/>
          <w:spacing w:val="9"/>
          <w:sz w:val="24"/>
          <w:szCs w:val="24"/>
          <w:lang w:eastAsia="zh-CN"/>
        </w:rPr>
        <w:t>《算法设计与分析》</w:t>
      </w:r>
      <w:r>
        <w:rPr>
          <w:rFonts w:hint="eastAsia"/>
          <w:spacing w:val="9"/>
          <w:sz w:val="24"/>
          <w:szCs w:val="24"/>
          <w:lang w:val="en-US" w:eastAsia="zh-CN"/>
        </w:rPr>
        <w:t>课程</w:t>
      </w:r>
      <w:r>
        <w:rPr>
          <w:rFonts w:hint="eastAsia"/>
          <w:spacing w:val="9"/>
          <w:sz w:val="24"/>
          <w:szCs w:val="24"/>
          <w:lang w:eastAsia="zh-CN"/>
        </w:rPr>
        <w:t>以算法设计和算法分析作为主线，通过讲授基本算法技能，总结、归纳算法设计策略，并系统介绍算法分析技能，强化算法的性能指标，引导学生设计高效的算法解决实际问题。</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b/>
          <w:bCs/>
          <w:spacing w:val="9"/>
          <w:sz w:val="24"/>
          <w:szCs w:val="24"/>
          <w:highlight w:val="none"/>
          <w:lang w:val="en-US" w:eastAsia="zh-CN"/>
        </w:rPr>
      </w:pPr>
      <w:r>
        <w:rPr>
          <w:rFonts w:hint="eastAsia"/>
          <w:b/>
          <w:bCs/>
          <w:spacing w:val="9"/>
          <w:sz w:val="24"/>
          <w:szCs w:val="24"/>
          <w:highlight w:val="none"/>
          <w:lang w:val="en-US" w:eastAsia="zh-CN"/>
        </w:rPr>
        <w:t>（三）人工智能应用基础</w:t>
      </w:r>
    </w:p>
    <w:p>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人工智能应用基础》课程系统讲授人工智能在实际应用中所依赖的关键技术。课程内容丰富，旨在让学生全面了解并掌握图像处理、机器学习、神经网络以及深度学习等多个核心领域的基本原理与实践应用，为未来从事人工智能相关工作或进一步深入研究打下坚实基础。</w:t>
      </w:r>
    </w:p>
    <w:p>
      <w:pPr>
        <w:pStyle w:val="2"/>
        <w:keepNext w:val="0"/>
        <w:keepLines w:val="0"/>
        <w:pageBreakBefore w:val="0"/>
        <w:widowControl/>
        <w:wordWrap/>
        <w:overflowPunct/>
        <w:topLinePunct w:val="0"/>
        <w:bidi w:val="0"/>
        <w:spacing w:beforeAutospacing="0" w:afterAutospacing="0" w:line="440" w:lineRule="exact"/>
        <w:ind w:firstLine="516" w:firstLineChars="200"/>
        <w:jc w:val="both"/>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1.课程学习内容</w:t>
      </w:r>
    </w:p>
    <w:p>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1）图像处理技术：课程首先聚焦于图像处理这一人工智能应用的重要入口，深入讲解图像增强、边缘检测、图像分割、纹理分析、特征提取等关键技术。学生将学习如何通过图像增强技术提升图像质量，改善视觉效果或适应特定算法需求；掌握边缘检测算法，以精准识别图像中的边界信息；理解图像分割方法，实现对图像内容的区域划分；探讨纹理分析在模式识别和场景分析中的作用；以及学习如何有效地从图像中提取关键特征，为后续的图像理解和分类任务提供依据。</w:t>
      </w:r>
    </w:p>
    <w:p>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2）图像分析与识别：在图像处理基础上，课程进一步引导学生进入图像分类、目标检测和场景理解等领域。学生将学习经典的图像分类算法，理解如何利用机器学习技术对图像进行自动分类；掌握目标检测的基本框架和主流方法，如滑动窗口、候选区域生成等，实现对图像中特定对象的精确定位；并探讨场景理解的多层次与多模态特征融合技术，以理解图像的全局语义和上下文关系。</w:t>
      </w:r>
    </w:p>
    <w:p>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3）机器学习与统计学习理论：课程深入浅出地介绍机器学习的基本概念、原理和常用算法，如监督学习（包括逻辑回归、支持向量机、决策树、随机森林、梯度提升等）、无监督学习（如聚类、主成分分析、自编码器等）、半监督学习和强化学习等。同时，讲解统计学习理论，包括模型评估、正则化、过拟合避免、特征选择等关键概念，使学生理解机器学习模型的构建、训练、验证与优化全过程。</w:t>
      </w:r>
    </w:p>
    <w:p>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4）人工神经网络与深度学习：在神经网络部分，课程详细阐述神经网络的基本架构、激活函数、反向传播算法等基础知识，让学生理解其工作原理。随后，课程重点介绍深度学习模型，包括深度前馈神经网络、卷积神经网络（CNN）、循环神经网络（RNN）、长短时记忆网络（LSTM）、Transformer等，并结合实际案例展示它们在图像识别、语音识别等领域的广泛应用。此外，还将探讨深度学习模型的训练策略、超参数调优、正则化技术以及常用的深度学习框架。</w:t>
      </w:r>
    </w:p>
    <w:p>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5）实践应用与项目开发：理论学习之余，课程重视实践操作，通过实验、编程作业和项目开发，让学生亲手实现图像处理算法、训练机器学习模型、搭建深度学习网络，并将其应用于实际问题的解决。课程还涵盖数据集准备、模型部署、性能评估等实用技能，培养学生从数据预处理到模型落地的全流程应用能力。</w:t>
      </w:r>
    </w:p>
    <w:p>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6）伦理与未来趋势：课程将讨论人工智能应用的伦理问题和社会影响，引导学生思考数据隐私、算法公平性、AI决策透明度等重要议题。同时，展望人工智能未来发展趋势，包括但不限于元学习、生成对抗网络（GAN）、可解释AI、AI安全、AI与边缘计算、AI与物联网（IoT）的融合等前沿领域，激发学生持续学习和创新的热情。</w:t>
      </w:r>
    </w:p>
    <w:p>
      <w:pPr>
        <w:pStyle w:val="2"/>
        <w:keepNext w:val="0"/>
        <w:keepLines w:val="0"/>
        <w:pageBreakBefore w:val="0"/>
        <w:widowControl/>
        <w:wordWrap/>
        <w:overflowPunct/>
        <w:topLinePunct w:val="0"/>
        <w:bidi w:val="0"/>
        <w:spacing w:beforeAutospacing="0" w:afterAutospacing="0" w:line="440" w:lineRule="exact"/>
        <w:ind w:firstLine="516" w:firstLineChars="200"/>
        <w:jc w:val="both"/>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2.课程目标与价值</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16" w:firstLineChars="200"/>
        <w:textAlignment w:val="auto"/>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《人工智能应用基础》课程致力于构建学生坚实的AI理论基础与实践能力，着重培养以下四大方面：</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16" w:firstLineChars="200"/>
        <w:textAlignment w:val="auto"/>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1）知识体系构建：系统传授AI基本概念、发展历程、核心领域技术原理，确保学生全面理解AI。深入讲解图像处理技术、机器学习算法、神经网络架构及深度学习模型，使学生掌握关键细节。同时，涵盖AI伦理、法律、产品应用及跨行业应用，使学生认识到AI的社会影响、合规要求及多元应用场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16" w:firstLineChars="200"/>
        <w:textAlignment w:val="auto"/>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2）技能培养：通过实验、编程作业与项目开发，锻炼学生动手能力，使其能独立完成图像处理、模型训练与优化、深度学习网络搭建，并应用于实际问题解决。教授开发环境配置、AI平台使用等，提升学生对主流工具的掌握。强调编程规范与AI开发流程遵循，培养良好软件工程素养。</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16" w:firstLineChars="200"/>
        <w:textAlignment w:val="auto"/>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3）软实力提升：激发学生运用AI思维创新解决问题，培养创新思维与工匠精神；通过团队活动与合作，提升协作与集体意识。强调质量、安全、敬业精神与人文素养培养，塑造良好职业道德与社会责任感。引导关注AI最新进展与未来趋势，培养自主学习与适应能力。</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16" w:firstLineChars="200"/>
        <w:textAlignment w:val="auto"/>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4）应用价值与职业发展：面向人工智能、计算机等相关专业学生，课程内容紧贴行业需求，提升专业竞争力。为学生从事AI工作奠定基础，无论初级工程师参与项目开发，还是深造成为高级研究人员或技术专家，均能受益。通过涵盖各行业AI应用案例，培养学生跨领域应用能力，增强职场适应性。</w:t>
      </w:r>
    </w:p>
    <w:p>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通过《人工智能应用基础》课程的学习，学生不仅能系统掌握人工智能应用的必备技术，还能形成对AI技术生态的整体认知，提升解决实际问题的能力，并为未来在人工智能领域进一步深造或就业做好充分准备。</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spacing w:val="9"/>
          <w:sz w:val="24"/>
          <w:szCs w:val="24"/>
          <w:highlight w:val="none"/>
        </w:rPr>
      </w:pPr>
      <w:r>
        <w:rPr>
          <w:rFonts w:hint="eastAsia"/>
          <w:b/>
          <w:bCs/>
          <w:spacing w:val="9"/>
          <w:sz w:val="24"/>
          <w:szCs w:val="24"/>
          <w:highlight w:val="none"/>
          <w:lang w:val="en-US" w:eastAsia="zh-CN"/>
        </w:rPr>
        <w:t>（四）数据库原理及应用</w:t>
      </w:r>
    </w:p>
    <w:p>
      <w:pPr>
        <w:pStyle w:val="2"/>
        <w:spacing w:line="440" w:lineRule="exact"/>
        <w:ind w:firstLine="646"/>
        <w:jc w:val="both"/>
        <w:rPr>
          <w:rFonts w:hint="eastAsia"/>
          <w:spacing w:val="9"/>
          <w:sz w:val="24"/>
          <w:szCs w:val="24"/>
          <w:lang w:eastAsia="zh-CN"/>
        </w:rPr>
      </w:pPr>
      <w:r>
        <w:rPr>
          <w:rFonts w:hint="eastAsia"/>
          <w:spacing w:val="9"/>
          <w:sz w:val="24"/>
          <w:szCs w:val="24"/>
          <w:lang w:eastAsia="zh-CN"/>
        </w:rPr>
        <w:t>《数据库原理及应用》是课程的主要任务就是研究如何存储、使用和管理数据。适应当前形势发展，提高学生在计算机信息处理技术方面的素质与能力。目的是使学生掌握数据库的基本原理、方法和应用技术，能有效使用现有的数据库管理系统和软件开发工具，掌握数据库结构的设计和数据库应用系统的开发方式。课程涉及数据库基础知识、</w:t>
      </w:r>
      <w:r>
        <w:rPr>
          <w:spacing w:val="9"/>
          <w:sz w:val="24"/>
          <w:szCs w:val="24"/>
          <w:lang w:eastAsia="zh-CN"/>
        </w:rPr>
        <w:t>MySQL</w:t>
      </w:r>
      <w:r>
        <w:rPr>
          <w:rFonts w:hint="eastAsia"/>
          <w:spacing w:val="9"/>
          <w:sz w:val="24"/>
          <w:szCs w:val="24"/>
          <w:lang w:eastAsia="zh-CN"/>
        </w:rPr>
        <w:t>数据库的安装和配置、数据库和表的操作、事务管理、锁管理、存储过程管理、视图管理、函数管理、应用程序开发等内容。建立和产业紧密结合的资源型支架，和企业签约，引入企业的资源，拓展了框架、引擎等多方面的高阶内容。和本地企业签约，通过企业派遣产业导师长驻学院，高校</w:t>
      </w:r>
      <w:r>
        <w:rPr>
          <w:spacing w:val="9"/>
          <w:sz w:val="24"/>
          <w:szCs w:val="24"/>
          <w:lang w:eastAsia="zh-CN"/>
        </w:rPr>
        <w:t>+</w:t>
      </w:r>
      <w:r>
        <w:rPr>
          <w:rFonts w:hint="eastAsia"/>
          <w:spacing w:val="9"/>
          <w:sz w:val="24"/>
          <w:szCs w:val="24"/>
          <w:lang w:eastAsia="zh-CN"/>
        </w:rPr>
        <w:t>产业导师组成团队一起科技攻关和反哺课堂。</w:t>
      </w:r>
    </w:p>
    <w:p>
      <w:pPr>
        <w:pStyle w:val="2"/>
        <w:spacing w:line="440" w:lineRule="exact"/>
        <w:ind w:firstLine="646"/>
        <w:jc w:val="both"/>
        <w:rPr>
          <w:rFonts w:hint="eastAsia"/>
          <w:spacing w:val="9"/>
          <w:sz w:val="24"/>
          <w:szCs w:val="24"/>
          <w:lang w:eastAsia="zh-CN"/>
        </w:rPr>
      </w:pPr>
      <w:r>
        <w:rPr>
          <w:spacing w:val="9"/>
          <w:sz w:val="24"/>
          <w:szCs w:val="24"/>
          <w:lang w:eastAsia="zh-CN"/>
        </w:rPr>
        <w:t>1.</w:t>
      </w:r>
      <w:r>
        <w:rPr>
          <w:rFonts w:hint="eastAsia"/>
          <w:spacing w:val="9"/>
          <w:sz w:val="24"/>
          <w:szCs w:val="24"/>
          <w:lang w:eastAsia="zh-CN"/>
        </w:rPr>
        <w:t>课程学习内容</w:t>
      </w:r>
    </w:p>
    <w:p>
      <w:pPr>
        <w:pStyle w:val="2"/>
        <w:spacing w:line="440" w:lineRule="exact"/>
        <w:ind w:firstLine="646"/>
        <w:jc w:val="both"/>
        <w:rPr>
          <w:spacing w:val="9"/>
          <w:sz w:val="24"/>
          <w:szCs w:val="24"/>
          <w:lang w:eastAsia="zh-CN"/>
        </w:rPr>
      </w:pPr>
      <w:r>
        <w:rPr>
          <w:rFonts w:hint="eastAsia"/>
          <w:spacing w:val="9"/>
          <w:sz w:val="24"/>
          <w:szCs w:val="24"/>
          <w:lang w:eastAsia="zh-CN"/>
        </w:rPr>
        <w:t>（</w:t>
      </w:r>
      <w:r>
        <w:rPr>
          <w:spacing w:val="9"/>
          <w:sz w:val="24"/>
          <w:szCs w:val="24"/>
          <w:lang w:eastAsia="zh-CN"/>
        </w:rPr>
        <w:t>1</w:t>
      </w:r>
      <w:r>
        <w:rPr>
          <w:rFonts w:hint="eastAsia"/>
          <w:spacing w:val="9"/>
          <w:sz w:val="24"/>
          <w:szCs w:val="24"/>
          <w:lang w:eastAsia="zh-CN"/>
        </w:rPr>
        <w:t>）了解</w:t>
      </w:r>
      <w:r>
        <w:rPr>
          <w:spacing w:val="9"/>
          <w:sz w:val="24"/>
          <w:szCs w:val="24"/>
          <w:lang w:eastAsia="zh-CN"/>
        </w:rPr>
        <w:t>MySQL</w:t>
      </w:r>
      <w:r>
        <w:rPr>
          <w:rFonts w:hint="eastAsia"/>
          <w:spacing w:val="9"/>
          <w:sz w:val="24"/>
          <w:szCs w:val="24"/>
          <w:lang w:eastAsia="zh-CN"/>
        </w:rPr>
        <w:t>的特征及功能，掌握</w:t>
      </w:r>
      <w:r>
        <w:rPr>
          <w:spacing w:val="9"/>
          <w:sz w:val="24"/>
          <w:szCs w:val="24"/>
          <w:lang w:eastAsia="zh-CN"/>
        </w:rPr>
        <w:t>MySQL</w:t>
      </w:r>
      <w:r>
        <w:rPr>
          <w:rFonts w:hint="eastAsia"/>
          <w:spacing w:val="9"/>
          <w:sz w:val="24"/>
          <w:szCs w:val="24"/>
          <w:lang w:eastAsia="zh-CN"/>
        </w:rPr>
        <w:t>的基础知识和核心技术。</w:t>
      </w:r>
      <w:r>
        <w:rPr>
          <w:spacing w:val="9"/>
          <w:sz w:val="24"/>
          <w:szCs w:val="24"/>
          <w:lang w:eastAsia="zh-CN"/>
        </w:rPr>
        <w:t xml:space="preserve">     </w:t>
      </w:r>
    </w:p>
    <w:p>
      <w:pPr>
        <w:pStyle w:val="2"/>
        <w:spacing w:line="440" w:lineRule="exact"/>
        <w:ind w:firstLine="646"/>
        <w:jc w:val="both"/>
        <w:rPr>
          <w:spacing w:val="9"/>
          <w:sz w:val="24"/>
          <w:szCs w:val="24"/>
          <w:lang w:eastAsia="zh-CN"/>
        </w:rPr>
      </w:pPr>
      <w:r>
        <w:rPr>
          <w:rFonts w:hint="eastAsia"/>
          <w:spacing w:val="9"/>
          <w:sz w:val="24"/>
          <w:szCs w:val="24"/>
          <w:lang w:eastAsia="zh-CN"/>
        </w:rPr>
        <w:t>（</w:t>
      </w:r>
      <w:r>
        <w:rPr>
          <w:spacing w:val="9"/>
          <w:sz w:val="24"/>
          <w:szCs w:val="24"/>
          <w:lang w:eastAsia="zh-CN"/>
        </w:rPr>
        <w:t>2</w:t>
      </w:r>
      <w:r>
        <w:rPr>
          <w:rFonts w:hint="eastAsia"/>
          <w:spacing w:val="9"/>
          <w:sz w:val="24"/>
          <w:szCs w:val="24"/>
          <w:lang w:eastAsia="zh-CN"/>
        </w:rPr>
        <w:t>）掌握</w:t>
      </w:r>
      <w:r>
        <w:rPr>
          <w:spacing w:val="9"/>
          <w:sz w:val="24"/>
          <w:szCs w:val="24"/>
          <w:lang w:eastAsia="zh-CN"/>
        </w:rPr>
        <w:t>MySQL</w:t>
      </w:r>
      <w:r>
        <w:rPr>
          <w:rFonts w:hint="eastAsia"/>
          <w:spacing w:val="9"/>
          <w:sz w:val="24"/>
          <w:szCs w:val="24"/>
          <w:lang w:eastAsia="zh-CN"/>
        </w:rPr>
        <w:t>的安装及配置，熟悉</w:t>
      </w:r>
      <w:r>
        <w:rPr>
          <w:spacing w:val="9"/>
          <w:sz w:val="24"/>
          <w:szCs w:val="24"/>
          <w:lang w:eastAsia="zh-CN"/>
        </w:rPr>
        <w:t>MySQL</w:t>
      </w:r>
      <w:r>
        <w:rPr>
          <w:rFonts w:hint="eastAsia"/>
          <w:spacing w:val="9"/>
          <w:sz w:val="24"/>
          <w:szCs w:val="24"/>
          <w:lang w:eastAsia="zh-CN"/>
        </w:rPr>
        <w:t>在应用程序中的作用。</w:t>
      </w:r>
      <w:r>
        <w:rPr>
          <w:spacing w:val="9"/>
          <w:sz w:val="24"/>
          <w:szCs w:val="24"/>
          <w:lang w:eastAsia="zh-CN"/>
        </w:rPr>
        <w:t xml:space="preserve">     </w:t>
      </w:r>
    </w:p>
    <w:p>
      <w:pPr>
        <w:pStyle w:val="2"/>
        <w:spacing w:line="440" w:lineRule="exact"/>
        <w:ind w:firstLine="646"/>
        <w:jc w:val="both"/>
        <w:rPr>
          <w:rFonts w:hint="eastAsia"/>
          <w:spacing w:val="9"/>
          <w:sz w:val="24"/>
          <w:szCs w:val="24"/>
          <w:lang w:eastAsia="zh-CN"/>
        </w:rPr>
      </w:pPr>
      <w:r>
        <w:rPr>
          <w:rFonts w:hint="eastAsia"/>
          <w:spacing w:val="9"/>
          <w:sz w:val="24"/>
          <w:szCs w:val="24"/>
          <w:lang w:eastAsia="zh-CN"/>
        </w:rPr>
        <w:t>（</w:t>
      </w:r>
      <w:r>
        <w:rPr>
          <w:spacing w:val="9"/>
          <w:sz w:val="24"/>
          <w:szCs w:val="24"/>
          <w:lang w:eastAsia="zh-CN"/>
        </w:rPr>
        <w:t>3</w:t>
      </w:r>
      <w:r>
        <w:rPr>
          <w:rFonts w:hint="eastAsia"/>
          <w:spacing w:val="9"/>
          <w:sz w:val="24"/>
          <w:szCs w:val="24"/>
          <w:lang w:eastAsia="zh-CN"/>
        </w:rPr>
        <w:t>）熟练掌握数据库和表的操作、事务管理、锁管理、存储过程管理、视图管理、函数管理、应用程序开发等内容。</w:t>
      </w:r>
    </w:p>
    <w:p>
      <w:pPr>
        <w:pStyle w:val="2"/>
        <w:spacing w:line="440" w:lineRule="exact"/>
        <w:ind w:firstLine="646"/>
        <w:jc w:val="both"/>
        <w:rPr>
          <w:rFonts w:hint="eastAsia"/>
          <w:spacing w:val="9"/>
          <w:sz w:val="24"/>
          <w:szCs w:val="24"/>
          <w:lang w:eastAsia="zh-CN"/>
        </w:rPr>
      </w:pPr>
      <w:r>
        <w:rPr>
          <w:rFonts w:hint="eastAsia"/>
          <w:spacing w:val="9"/>
          <w:sz w:val="24"/>
          <w:szCs w:val="24"/>
          <w:lang w:eastAsia="zh-CN"/>
        </w:rPr>
        <w:t>（4）掌握</w:t>
      </w:r>
      <w:r>
        <w:rPr>
          <w:spacing w:val="9"/>
          <w:sz w:val="24"/>
          <w:szCs w:val="24"/>
          <w:lang w:eastAsia="zh-CN"/>
        </w:rPr>
        <w:t>MySQL</w:t>
      </w:r>
      <w:r>
        <w:rPr>
          <w:rFonts w:hint="eastAsia"/>
          <w:spacing w:val="9"/>
          <w:sz w:val="24"/>
          <w:szCs w:val="24"/>
          <w:lang w:eastAsia="zh-CN"/>
        </w:rPr>
        <w:t>数据库开发的全过程。</w:t>
      </w:r>
    </w:p>
    <w:p>
      <w:pPr>
        <w:pStyle w:val="2"/>
        <w:spacing w:line="440" w:lineRule="exact"/>
        <w:ind w:firstLine="646"/>
        <w:jc w:val="both"/>
        <w:rPr>
          <w:rFonts w:hint="eastAsia"/>
          <w:spacing w:val="9"/>
          <w:sz w:val="24"/>
          <w:szCs w:val="24"/>
          <w:lang w:eastAsia="zh-CN"/>
        </w:rPr>
      </w:pPr>
      <w:r>
        <w:rPr>
          <w:rFonts w:hint="eastAsia"/>
          <w:spacing w:val="9"/>
          <w:sz w:val="24"/>
          <w:szCs w:val="24"/>
          <w:lang w:eastAsia="zh-CN"/>
        </w:rPr>
        <w:t>（5）了解目前电商，智能物流等领域使用的非关系型数据库的特点。</w:t>
      </w:r>
    </w:p>
    <w:p>
      <w:pPr>
        <w:pStyle w:val="2"/>
        <w:spacing w:line="440" w:lineRule="exact"/>
        <w:ind w:firstLine="646"/>
        <w:jc w:val="both"/>
        <w:rPr>
          <w:spacing w:val="9"/>
          <w:sz w:val="24"/>
          <w:szCs w:val="24"/>
          <w:lang w:eastAsia="zh-CN"/>
        </w:rPr>
      </w:pPr>
      <w:r>
        <w:rPr>
          <w:rFonts w:hint="eastAsia"/>
          <w:spacing w:val="9"/>
          <w:sz w:val="24"/>
          <w:szCs w:val="24"/>
          <w:lang w:eastAsia="zh-CN"/>
        </w:rPr>
        <w:t>2.课程目标</w:t>
      </w:r>
    </w:p>
    <w:p>
      <w:pPr>
        <w:pStyle w:val="2"/>
        <w:spacing w:line="440" w:lineRule="exact"/>
        <w:ind w:firstLine="646"/>
        <w:jc w:val="both"/>
        <w:rPr>
          <w:spacing w:val="9"/>
          <w:sz w:val="24"/>
          <w:szCs w:val="24"/>
          <w:lang w:eastAsia="zh-CN"/>
        </w:rPr>
      </w:pPr>
      <w:r>
        <w:rPr>
          <w:rFonts w:hint="eastAsia"/>
          <w:spacing w:val="9"/>
          <w:sz w:val="24"/>
          <w:szCs w:val="24"/>
          <w:lang w:eastAsia="zh-CN"/>
        </w:rPr>
        <w:t>（</w:t>
      </w:r>
      <w:r>
        <w:rPr>
          <w:rFonts w:hint="eastAsia"/>
          <w:spacing w:val="9"/>
          <w:sz w:val="24"/>
          <w:szCs w:val="24"/>
          <w:lang w:val="en-US" w:eastAsia="zh-CN"/>
        </w:rPr>
        <w:t>1）</w:t>
      </w:r>
      <w:r>
        <w:rPr>
          <w:rFonts w:hint="eastAsia"/>
          <w:spacing w:val="9"/>
          <w:sz w:val="24"/>
          <w:szCs w:val="24"/>
          <w:lang w:eastAsia="zh-CN"/>
        </w:rPr>
        <w:t>知识：以关系模型思想为基础，以数据建模与数据库设计为核心，以解决复杂工程问题和查询优化为高阶要求，使学生全面掌握数据库原理。</w:t>
      </w:r>
    </w:p>
    <w:p>
      <w:pPr>
        <w:pStyle w:val="2"/>
        <w:spacing w:line="440" w:lineRule="exact"/>
        <w:ind w:firstLine="646"/>
        <w:jc w:val="both"/>
        <w:rPr>
          <w:rFonts w:hint="eastAsia"/>
          <w:spacing w:val="9"/>
          <w:sz w:val="24"/>
          <w:szCs w:val="24"/>
          <w:lang w:eastAsia="zh-CN"/>
        </w:rPr>
      </w:pPr>
      <w:r>
        <w:rPr>
          <w:rFonts w:hint="eastAsia"/>
          <w:spacing w:val="9"/>
          <w:sz w:val="24"/>
          <w:szCs w:val="24"/>
          <w:lang w:eastAsia="zh-CN"/>
        </w:rPr>
        <w:t>（</w:t>
      </w:r>
      <w:r>
        <w:rPr>
          <w:rFonts w:hint="eastAsia"/>
          <w:spacing w:val="9"/>
          <w:sz w:val="24"/>
          <w:szCs w:val="24"/>
          <w:lang w:val="en-US" w:eastAsia="zh-CN"/>
        </w:rPr>
        <w:t>2）</w:t>
      </w:r>
      <w:r>
        <w:rPr>
          <w:rFonts w:hint="eastAsia"/>
          <w:spacing w:val="9"/>
          <w:sz w:val="24"/>
          <w:szCs w:val="24"/>
          <w:lang w:eastAsia="zh-CN"/>
        </w:rPr>
        <w:t>能力：能够识别工程需求的关键因素，具有问题抽象的能力；通过掌握关系数据库规范化理论，具备数据库设计的能力，有一定创新性；具有数据库系统的实现能力，并能挑战数据优化。</w:t>
      </w:r>
    </w:p>
    <w:p>
      <w:pPr>
        <w:pStyle w:val="2"/>
        <w:spacing w:line="440" w:lineRule="exact"/>
        <w:ind w:firstLine="646"/>
        <w:jc w:val="both"/>
        <w:rPr>
          <w:spacing w:val="9"/>
          <w:sz w:val="24"/>
          <w:szCs w:val="24"/>
          <w:highlight w:val="yellow"/>
        </w:rPr>
      </w:pPr>
      <w:r>
        <w:rPr>
          <w:rFonts w:hint="eastAsia"/>
          <w:spacing w:val="9"/>
          <w:sz w:val="24"/>
          <w:szCs w:val="24"/>
          <w:lang w:eastAsia="zh-CN"/>
        </w:rPr>
        <w:t>通过《数据库原理及应用》</w:t>
      </w:r>
      <w:r>
        <w:rPr>
          <w:rFonts w:hint="eastAsia"/>
          <w:spacing w:val="9"/>
          <w:sz w:val="24"/>
          <w:szCs w:val="24"/>
          <w:lang w:val="en-US" w:eastAsia="zh-CN"/>
        </w:rPr>
        <w:t>课程</w:t>
      </w:r>
      <w:r>
        <w:rPr>
          <w:rFonts w:hint="eastAsia"/>
          <w:spacing w:val="9"/>
          <w:sz w:val="24"/>
          <w:szCs w:val="24"/>
          <w:lang w:eastAsia="zh-CN"/>
        </w:rPr>
        <w:t>的学习，学生能够了解数据库的基础知识，掌握</w:t>
      </w:r>
      <w:r>
        <w:rPr>
          <w:spacing w:val="9"/>
          <w:sz w:val="24"/>
          <w:szCs w:val="24"/>
          <w:lang w:eastAsia="zh-CN"/>
        </w:rPr>
        <w:t>MySQL</w:t>
      </w:r>
      <w:r>
        <w:rPr>
          <w:rFonts w:hint="eastAsia"/>
          <w:spacing w:val="9"/>
          <w:sz w:val="24"/>
          <w:szCs w:val="24"/>
          <w:lang w:eastAsia="zh-CN"/>
        </w:rPr>
        <w:t>数据库的开发和管理技术，并初步具备应用程序开发能力。在理论与实践的深度融合下，能够培养出既具备扎实技术功底又富有创新精神的数据库开发和管理人才</w:t>
      </w:r>
      <w:r>
        <w:rPr>
          <w:rFonts w:hint="eastAsia"/>
          <w:spacing w:val="9"/>
          <w:sz w:val="24"/>
          <w:szCs w:val="24"/>
          <w:highlight w:val="none"/>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b/>
          <w:bCs/>
          <w:spacing w:val="9"/>
          <w:sz w:val="24"/>
          <w:szCs w:val="24"/>
          <w:highlight w:val="none"/>
          <w:lang w:val="en-US" w:eastAsia="zh-CN"/>
        </w:rPr>
      </w:pPr>
      <w:r>
        <w:rPr>
          <w:rFonts w:hint="eastAsia"/>
          <w:b/>
          <w:bCs/>
          <w:spacing w:val="9"/>
          <w:sz w:val="24"/>
          <w:szCs w:val="24"/>
          <w:highlight w:val="none"/>
          <w:lang w:val="en-US" w:eastAsia="zh-CN"/>
        </w:rPr>
        <w:t>（五）智能软件开发</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智能软件开发》课程是一门专注于培养学生在图像处理、计算机视觉等智能软件开发领域技能的专业课程。课程聚焦于利用Qt框架和OpenCV库从软件设计到图像算法实现，最终应用于具体项目的全方位开发技能训练。课程内容涵盖Qt框架基础、OpenCV图像处理库、跨平台C++开发等，旨在培养学生成为具备图像处理专业技能与实战能力的智能软件开发者。通过本课程的学习，学生不仅能够掌握Qt框架的使用，还能熟练运用OpenCV进行图像处理和计算机视觉开发，培养学生将理论知识与实际项目相结合的能力，使其在智能软件开发领域具备更全面的技术储备和更高的竞争力。</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1、课程学习内容</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1）Qt与OpenCV基础：课程从Qt框架的核心概念和OpenCV图像处理库的基本用法开始，教授学生如何使用Qt进行C++开发，以及如何使用OpenCV进行图像和视频的处理。学生将掌握Qt应用程序的设计原则、事件处理、视图框架等基础知识，以及基于OpenCV的图像处理、计算机视觉和机器学习等基本知识。</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2）Qt框架高级应用：深入探讨Qt框架的高级特性，如信号与槽机制、自定义控件、网络通信等，同时结合OpenCV的图像处理能力，引导学生开发具有复杂交互功能的图像处理应用程序，如实时视频分析、图像识别等。</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（3）OpenCV图像处理实战：通过实际案例讲解OpenCV在图像处理、计算机视觉和机器学习方面的应用，使学生能够将Qt与OpenCV相结合，开发出具有实际应用价值的智能软件，如人脸识别系统、工业缺陷检测系统等。</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4）智能软件开发综合实战：介绍如何利用Qt和OpenCV开发智能软件，包括需求分析、系统设计、前后端协同开发、数据库设计与管理、测试与部署等环节。学生将通过参与实际项目，体验智能开发的实际应用场景，提升工程实践能力与问题解决能力。</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2、课程目标与价值</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1）知识体系构建：本课程旨在帮助学生掌握Qt和OpenCV两大技术领域的核心知识，帮助学生构建智能软件开发的知识体系，从Qt框架的基础知识到OpenCV图像处理的高级应用，从软件开发的基本流程到智能软件设计的实践，确保学生能够全面掌握智能软件开发的核心技术。</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（2）实战能力培养：通过实际工程案例的深度剖析与实践操作，本课程致力于提升学生将理论知识转化为实际项目解决方案的能力，培养其面对智能软件开发任务的独立思考与团队协作能力。</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（3）行业适应力提升：本课程紧跟行业发展趋势，教授当前主流基于Qt和OpenCV的智能软件开发技术，确保学生所学与市场需求紧密接轨，增强其在就业市场的竞争力。</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（4）创新思维启发：本课程鼓励学生在项目实践中尝试创新思路、探索新技术应用、优化智能软件开发流程，培养创新思维与持续学习的习惯，为未来应对技术快速迭代与行业变革做好准备。</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spacing w:val="9"/>
          <w:sz w:val="24"/>
          <w:szCs w:val="24"/>
          <w:highlight w:val="yellow"/>
        </w:rPr>
      </w:pPr>
      <w:r>
        <w:rPr>
          <w:rFonts w:hint="eastAsia"/>
          <w:spacing w:val="9"/>
          <w:sz w:val="24"/>
          <w:szCs w:val="24"/>
          <w:highlight w:val="none"/>
          <w:lang w:val="en-US" w:eastAsia="zh-CN"/>
        </w:rPr>
        <w:t>《智能软件开发》课程致力于通过案例分析和项目实践，培养学生独立思考和问题解决能力，为学生提供一个系统、全面且贴近业界的智能软件开发学习环境，通过理论与实践的深度融合，培养既具备扎实技术功底又富有创新精神的智能软件开发人才。</w:t>
      </w:r>
    </w:p>
    <w:sectPr>
      <w:footerReference r:id="rId5" w:type="default"/>
      <w:pgSz w:w="11907" w:h="16839"/>
      <w:pgMar w:top="1440" w:right="1800" w:bottom="1440" w:left="1800" w:header="0" w:footer="11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D2B45"/>
    <w:multiLevelType w:val="singleLevel"/>
    <w:tmpl w:val="059D2B4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mMxOTJlYmFmNjViMTkwZjVhY2FkYWE1MmFhMDM2OWEifQ=="/>
  </w:docVars>
  <w:rsids>
    <w:rsidRoot w:val="00000000"/>
    <w:rsid w:val="007756C4"/>
    <w:rsid w:val="01AA6B59"/>
    <w:rsid w:val="02291C66"/>
    <w:rsid w:val="02EA271B"/>
    <w:rsid w:val="060A0AF3"/>
    <w:rsid w:val="077F2C0B"/>
    <w:rsid w:val="081A0554"/>
    <w:rsid w:val="0869448C"/>
    <w:rsid w:val="08A63ECA"/>
    <w:rsid w:val="08CC59BD"/>
    <w:rsid w:val="09BF2AD7"/>
    <w:rsid w:val="09E21E49"/>
    <w:rsid w:val="0A4A5BF8"/>
    <w:rsid w:val="0EB75826"/>
    <w:rsid w:val="0EF44384"/>
    <w:rsid w:val="12A07FC1"/>
    <w:rsid w:val="12AA10F1"/>
    <w:rsid w:val="131B7216"/>
    <w:rsid w:val="13615D68"/>
    <w:rsid w:val="137D40AF"/>
    <w:rsid w:val="144E14A3"/>
    <w:rsid w:val="151046EA"/>
    <w:rsid w:val="165A728A"/>
    <w:rsid w:val="16D4115B"/>
    <w:rsid w:val="19261639"/>
    <w:rsid w:val="1D3E7EA7"/>
    <w:rsid w:val="1DB56725"/>
    <w:rsid w:val="1EB53B18"/>
    <w:rsid w:val="1F5309F2"/>
    <w:rsid w:val="216E4553"/>
    <w:rsid w:val="23D15A22"/>
    <w:rsid w:val="28D32810"/>
    <w:rsid w:val="2B204A27"/>
    <w:rsid w:val="2B786062"/>
    <w:rsid w:val="2C653E83"/>
    <w:rsid w:val="2C8B629B"/>
    <w:rsid w:val="2D9B0395"/>
    <w:rsid w:val="2ED52B51"/>
    <w:rsid w:val="2F320885"/>
    <w:rsid w:val="2FF434B5"/>
    <w:rsid w:val="30C23E8A"/>
    <w:rsid w:val="32406D31"/>
    <w:rsid w:val="340A6274"/>
    <w:rsid w:val="34253438"/>
    <w:rsid w:val="34B30267"/>
    <w:rsid w:val="36B507C8"/>
    <w:rsid w:val="37AA422F"/>
    <w:rsid w:val="37F952C8"/>
    <w:rsid w:val="38196A86"/>
    <w:rsid w:val="386D4F37"/>
    <w:rsid w:val="388A4DF2"/>
    <w:rsid w:val="398664FD"/>
    <w:rsid w:val="3A883A84"/>
    <w:rsid w:val="3B2D43E9"/>
    <w:rsid w:val="3E7E5827"/>
    <w:rsid w:val="3EF53E39"/>
    <w:rsid w:val="3F9C0F60"/>
    <w:rsid w:val="404B5AD0"/>
    <w:rsid w:val="42425BDF"/>
    <w:rsid w:val="43680D17"/>
    <w:rsid w:val="44073826"/>
    <w:rsid w:val="45485E4C"/>
    <w:rsid w:val="457A4B71"/>
    <w:rsid w:val="457C4AF8"/>
    <w:rsid w:val="466735A0"/>
    <w:rsid w:val="46AB7443"/>
    <w:rsid w:val="474B0621"/>
    <w:rsid w:val="47DF08BD"/>
    <w:rsid w:val="495723CC"/>
    <w:rsid w:val="4A8402CD"/>
    <w:rsid w:val="4AFA4648"/>
    <w:rsid w:val="4B783979"/>
    <w:rsid w:val="4CC72AFC"/>
    <w:rsid w:val="4D2D06FB"/>
    <w:rsid w:val="52890F33"/>
    <w:rsid w:val="52954DAF"/>
    <w:rsid w:val="541C105F"/>
    <w:rsid w:val="550346D2"/>
    <w:rsid w:val="578A6C00"/>
    <w:rsid w:val="57CF2865"/>
    <w:rsid w:val="58346B6C"/>
    <w:rsid w:val="59543F1F"/>
    <w:rsid w:val="59D979CB"/>
    <w:rsid w:val="5A094A74"/>
    <w:rsid w:val="5AA13369"/>
    <w:rsid w:val="5B3C6463"/>
    <w:rsid w:val="5D911B45"/>
    <w:rsid w:val="605E7121"/>
    <w:rsid w:val="60713EB7"/>
    <w:rsid w:val="60E84A6D"/>
    <w:rsid w:val="63461CDB"/>
    <w:rsid w:val="64580C4D"/>
    <w:rsid w:val="65E055BC"/>
    <w:rsid w:val="685548E0"/>
    <w:rsid w:val="693B3D95"/>
    <w:rsid w:val="6BA149FA"/>
    <w:rsid w:val="6C3F4006"/>
    <w:rsid w:val="6DC42A14"/>
    <w:rsid w:val="6E211FB3"/>
    <w:rsid w:val="6FD00A02"/>
    <w:rsid w:val="70027824"/>
    <w:rsid w:val="7047527A"/>
    <w:rsid w:val="71B44D4D"/>
    <w:rsid w:val="74BF6315"/>
    <w:rsid w:val="75092368"/>
    <w:rsid w:val="755B0018"/>
    <w:rsid w:val="75A37C10"/>
    <w:rsid w:val="774803F1"/>
    <w:rsid w:val="77E711F6"/>
    <w:rsid w:val="78244FEE"/>
    <w:rsid w:val="782E7754"/>
    <w:rsid w:val="7CB77BE8"/>
    <w:rsid w:val="7F4A184A"/>
    <w:rsid w:val="7FF52A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7453</Words>
  <Characters>7797</Characters>
  <TotalTime>2</TotalTime>
  <ScaleCrop>false</ScaleCrop>
  <LinksUpToDate>false</LinksUpToDate>
  <CharactersWithSpaces>7808</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2023-09-11T09:33:00Z</dcterms:created>
  <dc:creator>admin</dc:creator>
  <cp:lastModifiedBy>eclipse</cp:lastModifiedBy>
  <cp:lastPrinted>2024-04-10T23:41:00Z</cp:lastPrinted>
  <dcterms:modified xsi:type="dcterms:W3CDTF">2024-06-17T05:24:53Z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2024-04-04T07:43:14Z</vt:filetime>
  </property>
  <property fmtid="{D5CDD505-2E9C-101B-9397-08002B2CF9AE}" pid="4" name="KSOProductBuildVer">
    <vt:lpwstr>2052-12.1.0.16929</vt:lpwstr>
  </property>
  <property fmtid="{D5CDD505-2E9C-101B-9397-08002B2CF9AE}" pid="5" name="ICV">
    <vt:lpwstr>5DA484FBA0C64F369EC08D550D8D6A7D_13</vt:lpwstr>
  </property>
</Properties>
</file>